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39BB9857"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3F495F">
        <w:rPr>
          <w:rFonts w:eastAsia="MS Mincho" w:cs="Arial"/>
          <w:b/>
          <w:bCs/>
          <w:sz w:val="24"/>
          <w:szCs w:val="24"/>
          <w:lang w:val="en-US" w:eastAsia="en-US"/>
        </w:rPr>
        <w:t>7</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752CE1" w:rsidRPr="00752CE1">
        <w:rPr>
          <w:rFonts w:eastAsia="MS Mincho" w:cs="Arial"/>
          <w:b/>
          <w:bCs/>
          <w:sz w:val="24"/>
          <w:szCs w:val="24"/>
          <w:lang w:val="en-US" w:eastAsia="en-US"/>
        </w:rPr>
        <w:t>R4-2520966</w:t>
      </w:r>
    </w:p>
    <w:p w14:paraId="44843894" w14:textId="4DD550AE" w:rsidR="00B56DD8" w:rsidRPr="009F3CCF" w:rsidRDefault="003F495F" w:rsidP="009F3CC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Dallas</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USA</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17</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Pr>
          <w:rFonts w:eastAsia="MS Mincho" w:cs="Arial"/>
          <w:b/>
          <w:bCs/>
          <w:sz w:val="24"/>
          <w:szCs w:val="24"/>
          <w:lang w:val="en-US" w:eastAsia="en-US"/>
        </w:rPr>
        <w:t>21</w:t>
      </w:r>
      <w:r w:rsidR="002E3B56"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Nov</w:t>
      </w:r>
      <w:r w:rsidR="00286379" w:rsidRPr="009F3CCF">
        <w:rPr>
          <w:rFonts w:eastAsia="MS Mincho" w:cs="Arial"/>
          <w:b/>
          <w:bCs/>
          <w:sz w:val="24"/>
          <w:szCs w:val="24"/>
          <w:lang w:val="en-US" w:eastAsia="en-US"/>
        </w:rPr>
        <w:t>, 2025</w:t>
      </w:r>
    </w:p>
    <w:bookmarkEnd w:id="0"/>
    <w:p w14:paraId="1F7B5DF5" w14:textId="358AE500"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4D47B1">
        <w:rPr>
          <w:rFonts w:eastAsia="MS Mincho" w:cs="Arial"/>
          <w:b/>
          <w:bCs/>
          <w:sz w:val="24"/>
          <w:szCs w:val="24"/>
          <w:lang w:val="en-US" w:eastAsia="en-US"/>
        </w:rPr>
        <w:t>8.2.4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4D8A5907"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4D47B1">
        <w:rPr>
          <w:rFonts w:eastAsia="MS Mincho" w:cs="Arial"/>
          <w:b/>
          <w:bCs/>
          <w:sz w:val="24"/>
          <w:szCs w:val="24"/>
          <w:lang w:val="en-US" w:eastAsia="en-US"/>
        </w:rPr>
        <w:t>Channel Arrangements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1B37958C" w:rsidR="00726FF0" w:rsidRDefault="009F1BB4" w:rsidP="00807FF1">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213729">
        <w:rPr>
          <w:rFonts w:asciiTheme="minorHAnsi" w:eastAsia="新細明體" w:hAnsiTheme="minorHAnsi" w:cstheme="minorHAnsi"/>
          <w:sz w:val="22"/>
          <w:szCs w:val="22"/>
          <w:lang w:val="en-GB" w:eastAsia="zh-TW"/>
        </w:rPr>
        <w:t>ed</w:t>
      </w:r>
      <w:r>
        <w:rPr>
          <w:rFonts w:asciiTheme="minorHAnsi" w:eastAsia="新細明體" w:hAnsiTheme="minorHAnsi" w:cstheme="minorHAnsi"/>
          <w:sz w:val="22"/>
          <w:szCs w:val="22"/>
          <w:lang w:val="en-GB" w:eastAsia="zh-TW"/>
        </w:rPr>
        <w:t xml:space="preserve"> from RAN4</w:t>
      </w:r>
      <w:r w:rsidR="00213729">
        <w:rPr>
          <w:rFonts w:asciiTheme="minorHAnsi" w:eastAsia="新細明體" w:hAnsiTheme="minorHAnsi" w:cstheme="minorHAnsi"/>
          <w:sz w:val="22"/>
          <w:szCs w:val="22"/>
          <w:lang w:val="en-GB" w:eastAsia="zh-TW"/>
        </w:rPr>
        <w:t>#116bis</w:t>
      </w:r>
      <w:r>
        <w:rPr>
          <w:rFonts w:asciiTheme="minorHAnsi" w:eastAsia="新細明體" w:hAnsiTheme="minorHAnsi" w:cstheme="minorHAnsi"/>
          <w:sz w:val="22"/>
          <w:szCs w:val="22"/>
          <w:lang w:val="en-GB" w:eastAsia="zh-TW"/>
        </w:rPr>
        <w:t xml:space="preserve"> meeting</w:t>
      </w:r>
      <w:r w:rsidR="00213729">
        <w:rPr>
          <w:rFonts w:asciiTheme="minorHAnsi" w:eastAsia="新細明體" w:hAnsiTheme="minorHAnsi" w:cstheme="minorHAnsi"/>
          <w:sz w:val="22"/>
          <w:szCs w:val="22"/>
          <w:lang w:val="en-GB" w:eastAsia="zh-TW"/>
        </w:rPr>
        <w:t xml:space="preserve">. During </w:t>
      </w:r>
      <w:r w:rsidR="00213729">
        <w:rPr>
          <w:rFonts w:asciiTheme="minorHAnsi" w:eastAsia="新細明體" w:hAnsiTheme="minorHAnsi" w:cstheme="minorHAnsi"/>
          <w:sz w:val="22"/>
          <w:szCs w:val="22"/>
          <w:lang w:eastAsia="zh-TW"/>
        </w:rPr>
        <w:t>RAN4#116bis</w:t>
      </w:r>
      <w:r w:rsidR="00213729">
        <w:rPr>
          <w:rFonts w:asciiTheme="minorHAnsi" w:eastAsia="新細明體" w:hAnsiTheme="minorHAnsi" w:cstheme="minorHAnsi"/>
          <w:sz w:val="22"/>
          <w:szCs w:val="22"/>
          <w:lang w:val="en-GB" w:eastAsia="zh-TW"/>
        </w:rPr>
        <w:t>, a WF for 6GR system parameter [2] was agreed, classifying topics and directions for further study</w:t>
      </w:r>
      <w:r>
        <w:rPr>
          <w:rFonts w:asciiTheme="minorHAnsi" w:eastAsia="新細明體" w:hAnsiTheme="minorHAnsi" w:cstheme="minorHAnsi"/>
          <w:sz w:val="22"/>
          <w:szCs w:val="22"/>
          <w:lang w:val="en-GB" w:eastAsia="zh-TW"/>
        </w:rPr>
        <w:t xml:space="preserve">. 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w:t>
      </w:r>
      <w:r w:rsidR="004D47B1">
        <w:rPr>
          <w:rFonts w:asciiTheme="minorHAnsi" w:eastAsia="新細明體" w:hAnsiTheme="minorHAnsi" w:cstheme="minorHAnsi"/>
          <w:sz w:val="22"/>
          <w:szCs w:val="22"/>
          <w:lang w:val="en-GB" w:eastAsia="zh-TW"/>
        </w:rPr>
        <w:t>on channel arrangements</w:t>
      </w:r>
      <w:r w:rsidR="00213729">
        <w:rPr>
          <w:rFonts w:asciiTheme="minorHAnsi" w:eastAsia="新細明體" w:hAnsiTheme="minorHAnsi" w:cstheme="minorHAnsi"/>
          <w:sz w:val="22"/>
          <w:szCs w:val="22"/>
          <w:lang w:val="en-GB" w:eastAsia="zh-TW"/>
        </w:rPr>
        <w:t>.</w:t>
      </w:r>
    </w:p>
    <w:p w14:paraId="2A617D16" w14:textId="2C59F17C" w:rsidR="009F1BB4" w:rsidRPr="00FF0399"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213729">
        <w:t>Channel Arrangement</w:t>
      </w:r>
    </w:p>
    <w:p w14:paraId="61796C59" w14:textId="2AF3ADB9" w:rsidR="00700CFD" w:rsidRPr="005057A4" w:rsidRDefault="005057A4" w:rsidP="005057A4">
      <w:pPr>
        <w:pStyle w:val="Heading2"/>
      </w:pPr>
      <w:r w:rsidRPr="005057A4">
        <w:t xml:space="preserve">2.1 </w:t>
      </w:r>
      <w:r w:rsidR="00827289" w:rsidRPr="005057A4">
        <w:t>Channel raster</w:t>
      </w:r>
      <w:r w:rsidR="00AD15A3" w:rsidRPr="005057A4">
        <w:t xml:space="preserve"> </w:t>
      </w:r>
    </w:p>
    <w:p w14:paraId="6C6F42C3" w14:textId="77777777" w:rsidR="00384891" w:rsidRDefault="00384891" w:rsidP="00384891">
      <w:pPr>
        <w:jc w:val="both"/>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In the last meeting, RAN4 agreed on the following for channel raster issue in 6G as captured in the WF [2]</w:t>
      </w:r>
    </w:p>
    <w:tbl>
      <w:tblPr>
        <w:tblStyle w:val="TableGrid"/>
        <w:tblW w:w="0" w:type="auto"/>
        <w:tblLook w:val="04A0" w:firstRow="1" w:lastRow="0" w:firstColumn="1" w:lastColumn="0" w:noHBand="0" w:noVBand="1"/>
      </w:tblPr>
      <w:tblGrid>
        <w:gridCol w:w="9629"/>
      </w:tblGrid>
      <w:tr w:rsidR="00384891" w14:paraId="19F15919" w14:textId="77777777" w:rsidTr="00384891">
        <w:tc>
          <w:tcPr>
            <w:tcW w:w="9629" w:type="dxa"/>
            <w:tcBorders>
              <w:top w:val="single" w:sz="4" w:space="0" w:color="auto"/>
              <w:left w:val="single" w:sz="4" w:space="0" w:color="auto"/>
              <w:bottom w:val="single" w:sz="4" w:space="0" w:color="auto"/>
              <w:right w:val="single" w:sz="4" w:space="0" w:color="auto"/>
            </w:tcBorders>
            <w:hideMark/>
          </w:tcPr>
          <w:p w14:paraId="036113CD" w14:textId="77777777" w:rsidR="00384891" w:rsidRDefault="00384891" w:rsidP="00384891">
            <w:pPr>
              <w:pStyle w:val="ListParagraph"/>
              <w:numPr>
                <w:ilvl w:val="0"/>
                <w:numId w:val="47"/>
              </w:numPr>
              <w:overflowPunct/>
              <w:autoSpaceDE/>
              <w:adjustRightInd/>
              <w:spacing w:after="120"/>
              <w:ind w:left="720"/>
              <w:textAlignment w:val="auto"/>
              <w:rPr>
                <w:rFonts w:eastAsia="SimSun"/>
                <w:szCs w:val="24"/>
                <w:highlight w:val="green"/>
                <w:lang w:eastAsia="zh-CN"/>
              </w:rPr>
            </w:pPr>
            <w:r>
              <w:rPr>
                <w:rFonts w:eastAsia="SimSun"/>
                <w:szCs w:val="24"/>
                <w:highlight w:val="green"/>
                <w:lang w:eastAsia="zh-CN"/>
              </w:rPr>
              <w:t>Agreement</w:t>
            </w:r>
          </w:p>
          <w:p w14:paraId="3E4154BF" w14:textId="77777777" w:rsidR="00384891" w:rsidRDefault="00384891" w:rsidP="00384891">
            <w:pPr>
              <w:pStyle w:val="ListParagraph"/>
              <w:numPr>
                <w:ilvl w:val="1"/>
                <w:numId w:val="47"/>
              </w:numPr>
              <w:spacing w:after="120"/>
              <w:jc w:val="both"/>
              <w:textAlignment w:val="auto"/>
              <w:rPr>
                <w:rFonts w:eastAsia="SimSun"/>
                <w:szCs w:val="24"/>
                <w:lang w:eastAsia="zh-CN"/>
              </w:rPr>
            </w:pPr>
            <w:r>
              <w:rPr>
                <w:rFonts w:eastAsia="SimSun"/>
                <w:szCs w:val="24"/>
                <w:lang w:eastAsia="zh-CN"/>
              </w:rPr>
              <w:t>Study 5G-6GR co-existence impact on channel raster with legacy NR refarmed bands</w:t>
            </w:r>
          </w:p>
          <w:p w14:paraId="6B5D02D8" w14:textId="77777777" w:rsidR="00384891" w:rsidRDefault="00384891" w:rsidP="00384891">
            <w:pPr>
              <w:pStyle w:val="ListParagraph"/>
              <w:numPr>
                <w:ilvl w:val="2"/>
                <w:numId w:val="47"/>
              </w:numPr>
              <w:spacing w:after="120"/>
              <w:jc w:val="both"/>
              <w:textAlignment w:val="auto"/>
              <w:rPr>
                <w:rFonts w:eastAsia="SimSun"/>
                <w:szCs w:val="24"/>
                <w:lang w:eastAsia="zh-CN"/>
              </w:rPr>
            </w:pPr>
            <w:r>
              <w:rPr>
                <w:rFonts w:eastAsia="SimSun"/>
                <w:szCs w:val="24"/>
                <w:lang w:eastAsia="zh-CN"/>
              </w:rPr>
              <w:t>Note that NR bands could have 100kHz channel raster, 10kHz enhanced channel raster or SCS based channel raster</w:t>
            </w:r>
          </w:p>
          <w:p w14:paraId="6A43020A" w14:textId="77777777" w:rsidR="00384891" w:rsidRDefault="00384891" w:rsidP="00384891">
            <w:pPr>
              <w:pStyle w:val="ListParagraph"/>
              <w:numPr>
                <w:ilvl w:val="1"/>
                <w:numId w:val="47"/>
              </w:numPr>
              <w:spacing w:after="120"/>
              <w:jc w:val="both"/>
              <w:textAlignment w:val="auto"/>
              <w:rPr>
                <w:rFonts w:eastAsia="SimSun"/>
                <w:szCs w:val="24"/>
                <w:lang w:eastAsia="zh-CN"/>
              </w:rPr>
            </w:pPr>
            <w:r>
              <w:rPr>
                <w:rFonts w:eastAsia="SimSun"/>
                <w:szCs w:val="24"/>
                <w:lang w:eastAsia="zh-CN"/>
              </w:rPr>
              <w:t xml:space="preserve">Investigate the interaction between the channel raster and the synchronization raster </w:t>
            </w:r>
          </w:p>
          <w:p w14:paraId="27B2374A" w14:textId="77777777" w:rsidR="00384891" w:rsidRDefault="00384891" w:rsidP="00384891">
            <w:pPr>
              <w:pStyle w:val="ListParagraph"/>
              <w:numPr>
                <w:ilvl w:val="1"/>
                <w:numId w:val="47"/>
              </w:numPr>
              <w:spacing w:after="120"/>
              <w:jc w:val="both"/>
              <w:textAlignment w:val="auto"/>
              <w:rPr>
                <w:rFonts w:eastAsia="SimSun"/>
                <w:szCs w:val="24"/>
                <w:lang w:eastAsia="zh-CN"/>
              </w:rPr>
            </w:pPr>
            <w:r>
              <w:rPr>
                <w:rFonts w:eastAsia="SimSun"/>
                <w:szCs w:val="24"/>
                <w:lang w:eastAsia="zh-CN"/>
              </w:rPr>
              <w:t>Investigate the necessity of channel raster or alternative ways for the channel configuration</w:t>
            </w:r>
          </w:p>
          <w:p w14:paraId="7AFFDCCF" w14:textId="77777777" w:rsidR="00384891" w:rsidRDefault="00384891" w:rsidP="00384891">
            <w:pPr>
              <w:pStyle w:val="ListParagraph"/>
              <w:numPr>
                <w:ilvl w:val="2"/>
                <w:numId w:val="47"/>
              </w:numPr>
              <w:spacing w:after="120"/>
              <w:jc w:val="both"/>
              <w:textAlignment w:val="auto"/>
              <w:rPr>
                <w:rFonts w:eastAsia="SimSun"/>
                <w:szCs w:val="24"/>
                <w:lang w:eastAsia="zh-CN"/>
              </w:rPr>
            </w:pPr>
            <w:r>
              <w:rPr>
                <w:rFonts w:eastAsia="SimSun"/>
                <w:szCs w:val="24"/>
                <w:lang w:eastAsia="zh-CN"/>
              </w:rPr>
              <w:t>If channel raster needs to be specified, further investigate granularity including SCS based raster, and enhanced channel raster</w:t>
            </w:r>
          </w:p>
          <w:p w14:paraId="44C6E39D" w14:textId="77777777" w:rsidR="00384891" w:rsidRDefault="00384891" w:rsidP="00384891">
            <w:pPr>
              <w:pStyle w:val="ListParagraph"/>
              <w:numPr>
                <w:ilvl w:val="2"/>
                <w:numId w:val="47"/>
              </w:numPr>
              <w:spacing w:after="120"/>
              <w:jc w:val="both"/>
              <w:textAlignment w:val="auto"/>
              <w:rPr>
                <w:rFonts w:eastAsia="SimSun"/>
                <w:szCs w:val="24"/>
                <w:lang w:eastAsia="zh-CN"/>
              </w:rPr>
            </w:pPr>
            <w:r>
              <w:rPr>
                <w:rFonts w:eastAsia="SimSun"/>
                <w:szCs w:val="24"/>
                <w:lang w:eastAsia="zh-CN"/>
              </w:rPr>
              <w:t>Investigate the possibility of migrating to SCS based raster if legacy rasters are still to be supported</w:t>
            </w:r>
          </w:p>
          <w:p w14:paraId="1D16E5F7" w14:textId="77777777" w:rsidR="00384891" w:rsidRDefault="00384891" w:rsidP="00384891">
            <w:pPr>
              <w:pStyle w:val="ListParagraph"/>
              <w:numPr>
                <w:ilvl w:val="1"/>
                <w:numId w:val="47"/>
              </w:numPr>
              <w:spacing w:after="120"/>
              <w:jc w:val="both"/>
              <w:textAlignment w:val="auto"/>
              <w:rPr>
                <w:rFonts w:eastAsia="SimSun"/>
                <w:szCs w:val="24"/>
                <w:lang w:eastAsia="zh-CN"/>
              </w:rPr>
            </w:pPr>
            <w:r>
              <w:rPr>
                <w:rFonts w:eastAsia="SimSun"/>
                <w:szCs w:val="24"/>
                <w:lang w:eastAsia="zh-CN"/>
              </w:rPr>
              <w:t>Study the listed main proposals especially for the migration and co-existence approaches</w:t>
            </w:r>
          </w:p>
          <w:p w14:paraId="1280E5BD" w14:textId="77777777" w:rsidR="00384891" w:rsidRDefault="00384891" w:rsidP="00384891">
            <w:pPr>
              <w:pStyle w:val="ListParagraph"/>
              <w:numPr>
                <w:ilvl w:val="2"/>
                <w:numId w:val="47"/>
              </w:numPr>
              <w:spacing w:after="120"/>
              <w:jc w:val="both"/>
              <w:textAlignment w:val="auto"/>
              <w:rPr>
                <w:rFonts w:eastAsia="SimSun"/>
                <w:szCs w:val="24"/>
                <w:lang w:eastAsia="zh-CN"/>
              </w:rPr>
            </w:pPr>
            <w:r>
              <w:rPr>
                <w:rFonts w:eastAsia="SimSun"/>
                <w:szCs w:val="24"/>
                <w:lang w:eastAsia="zh-CN"/>
              </w:rPr>
              <w:t>Other options not presented in this meeting are not precluded</w:t>
            </w:r>
          </w:p>
          <w:p w14:paraId="75FA2F31" w14:textId="77777777" w:rsidR="00384891" w:rsidRDefault="00384891" w:rsidP="00384891">
            <w:pPr>
              <w:pStyle w:val="ListParagraph"/>
              <w:numPr>
                <w:ilvl w:val="1"/>
                <w:numId w:val="47"/>
              </w:numPr>
              <w:spacing w:after="120"/>
              <w:jc w:val="both"/>
              <w:textAlignment w:val="auto"/>
              <w:rPr>
                <w:rFonts w:eastAsia="SimSun"/>
                <w:szCs w:val="24"/>
                <w:lang w:eastAsia="zh-CN"/>
              </w:rPr>
            </w:pPr>
            <w:r>
              <w:rPr>
                <w:rFonts w:eastAsia="SimSun"/>
                <w:szCs w:val="24"/>
                <w:lang w:eastAsia="zh-CN"/>
              </w:rPr>
              <w:t xml:space="preserve">Provide early feedback to RAN1 with RAN4's analysis on the RF coexistence performance and potential implementation complexity associated with the various proposed channel raster options (5 kHz, 10 kHz, SCS-based). </w:t>
            </w:r>
          </w:p>
        </w:tc>
      </w:tr>
    </w:tbl>
    <w:p w14:paraId="5AF3D5F1" w14:textId="77777777" w:rsidR="00384891" w:rsidRDefault="00384891" w:rsidP="00384891">
      <w:pPr>
        <w:jc w:val="both"/>
        <w:rPr>
          <w:rFonts w:asciiTheme="minorHAnsi" w:eastAsia="新細明體" w:hAnsiTheme="minorHAnsi" w:cstheme="minorHAnsi"/>
          <w:sz w:val="22"/>
          <w:szCs w:val="22"/>
          <w:lang w:val="en-US" w:eastAsia="zh-TW"/>
        </w:rPr>
      </w:pPr>
    </w:p>
    <w:p w14:paraId="576371CA" w14:textId="2AB80DBA"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val="en-US" w:eastAsia="zh-TW"/>
        </w:rPr>
        <w:t xml:space="preserve">In </w:t>
      </w:r>
      <w:r w:rsidR="00E874B0">
        <w:rPr>
          <w:rFonts w:asciiTheme="minorHAnsi" w:eastAsia="新細明體" w:hAnsiTheme="minorHAnsi" w:cstheme="minorHAnsi"/>
          <w:sz w:val="22"/>
          <w:szCs w:val="22"/>
          <w:lang w:val="en-US" w:eastAsia="zh-TW"/>
        </w:rPr>
        <w:t>NR</w:t>
      </w:r>
      <w:r>
        <w:rPr>
          <w:rFonts w:asciiTheme="minorHAnsi" w:eastAsia="新細明體" w:hAnsiTheme="minorHAnsi" w:cstheme="minorHAnsi"/>
          <w:sz w:val="22"/>
          <w:szCs w:val="22"/>
          <w:lang w:val="en-US" w:eastAsia="zh-TW"/>
        </w:rPr>
        <w:t xml:space="preserve">, RAN4 defined two types of raster granularity for channel arrangement, global raster </w:t>
      </w:r>
      <w:r w:rsidR="00E874B0">
        <w:rPr>
          <w:rFonts w:asciiTheme="minorHAnsi" w:eastAsia="新細明體" w:hAnsiTheme="minorHAnsi" w:cstheme="minorHAnsi"/>
          <w:sz w:val="22"/>
          <w:szCs w:val="22"/>
          <w:lang w:val="en-US" w:eastAsia="zh-TW"/>
        </w:rPr>
        <w:t xml:space="preserve">(NR-ARFCN) </w:t>
      </w:r>
      <w:r>
        <w:rPr>
          <w:rFonts w:asciiTheme="minorHAnsi" w:eastAsia="新細明體" w:hAnsiTheme="minorHAnsi" w:cstheme="minorHAnsi"/>
          <w:sz w:val="22"/>
          <w:szCs w:val="22"/>
          <w:lang w:val="en-US" w:eastAsia="zh-TW"/>
        </w:rPr>
        <w:t xml:space="preserve">and channel raster. </w:t>
      </w:r>
      <w:r>
        <w:rPr>
          <w:rFonts w:asciiTheme="minorHAnsi" w:eastAsia="新細明體" w:hAnsiTheme="minorHAnsi" w:cstheme="minorHAnsi"/>
          <w:sz w:val="22"/>
          <w:szCs w:val="22"/>
          <w:lang w:eastAsia="zh-TW"/>
        </w:rPr>
        <w:t>For each operating band, a subset of frequencies from the global frequency raster are applicable for that band and forms a channel raster. As a result, channel raster’s granularity may be equal to or larger than global raster’s granularity. In NR</w:t>
      </w:r>
      <w:r w:rsidR="00E874B0">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 xml:space="preserve">different channel raster granularity were defined for different reasons </w:t>
      </w:r>
    </w:p>
    <w:p w14:paraId="1D113A29" w14:textId="77777777" w:rsidR="00384891" w:rsidRDefault="00384891" w:rsidP="00384891">
      <w:pPr>
        <w:pStyle w:val="ListParagraph"/>
        <w:numPr>
          <w:ilvl w:val="0"/>
          <w:numId w:val="48"/>
        </w:numPr>
        <w:textAlignment w:val="auto"/>
        <w:rPr>
          <w:rFonts w:asciiTheme="minorHAnsi" w:eastAsia="新細明體" w:hAnsiTheme="minorHAnsi" w:cstheme="minorHAnsi"/>
          <w:lang w:eastAsia="zh-TW"/>
        </w:rPr>
      </w:pPr>
      <w:r>
        <w:rPr>
          <w:rFonts w:asciiTheme="minorHAnsi" w:eastAsia="新細明體" w:hAnsiTheme="minorHAnsi" w:cstheme="minorHAnsi"/>
          <w:lang w:eastAsia="zh-TW"/>
        </w:rPr>
        <w:t>100kHz</w:t>
      </w:r>
      <w:r>
        <w:rPr>
          <w:rFonts w:asciiTheme="minorHAnsi" w:eastAsia="新細明體" w:hAnsiTheme="minorHAnsi" w:cstheme="minorHAnsi"/>
          <w:lang w:val="en-GB" w:eastAsia="zh-TW"/>
        </w:rPr>
        <w:t xml:space="preserve">, </w:t>
      </w:r>
      <w:r>
        <w:rPr>
          <w:rFonts w:asciiTheme="minorHAnsi" w:eastAsia="新細明體" w:hAnsiTheme="minorHAnsi" w:cstheme="minorHAnsi"/>
          <w:lang w:eastAsia="zh-TW"/>
        </w:rPr>
        <w:t xml:space="preserve">ensure the co-existence with LTE operating bands, and </w:t>
      </w:r>
    </w:p>
    <w:p w14:paraId="38F10053" w14:textId="77777777" w:rsidR="00384891" w:rsidRDefault="00384891" w:rsidP="00384891">
      <w:pPr>
        <w:pStyle w:val="ListParagraph"/>
        <w:numPr>
          <w:ilvl w:val="0"/>
          <w:numId w:val="48"/>
        </w:numPr>
        <w:textAlignment w:val="auto"/>
        <w:rPr>
          <w:rFonts w:asciiTheme="minorHAnsi" w:eastAsia="新細明體" w:hAnsiTheme="minorHAnsi" w:cstheme="minorHAnsi"/>
          <w:lang w:eastAsia="zh-TW"/>
        </w:rPr>
      </w:pPr>
      <w:r>
        <w:rPr>
          <w:rFonts w:asciiTheme="minorHAnsi" w:eastAsia="新細明體" w:hAnsiTheme="minorHAnsi" w:cstheme="minorHAnsi"/>
          <w:lang w:eastAsia="zh-TW"/>
        </w:rPr>
        <w:lastRenderedPageBreak/>
        <w:t>15kHz and 30kHz</w:t>
      </w:r>
      <w:r>
        <w:rPr>
          <w:rFonts w:asciiTheme="minorHAnsi" w:eastAsia="新細明體" w:hAnsiTheme="minorHAnsi" w:cstheme="minorHAnsi"/>
          <w:lang w:val="en-GB" w:eastAsia="zh-TW"/>
        </w:rPr>
        <w:t>, apply SCS-based channel raster for other NR operating bands, and</w:t>
      </w:r>
    </w:p>
    <w:p w14:paraId="10A64A4B" w14:textId="77777777" w:rsidR="00384891" w:rsidRDefault="00384891" w:rsidP="00384891">
      <w:pPr>
        <w:pStyle w:val="ListParagraph"/>
        <w:numPr>
          <w:ilvl w:val="0"/>
          <w:numId w:val="48"/>
        </w:numPr>
        <w:textAlignment w:val="auto"/>
        <w:rPr>
          <w:rFonts w:asciiTheme="minorHAnsi" w:eastAsia="新細明體" w:hAnsiTheme="minorHAnsi" w:cstheme="minorHAnsi"/>
          <w:lang w:eastAsia="zh-TW"/>
        </w:rPr>
      </w:pPr>
      <w:r>
        <w:rPr>
          <w:rFonts w:asciiTheme="minorHAnsi" w:eastAsia="新細明體" w:hAnsiTheme="minorHAnsi" w:cstheme="minorHAnsi"/>
          <w:lang w:val="en-GB" w:eastAsia="zh-TW"/>
        </w:rPr>
        <w:t>10kHz, enhanced channel raster for NR operating bands with 100 kHz channel raster.</w:t>
      </w:r>
    </w:p>
    <w:p w14:paraId="567CE66D" w14:textId="77777777" w:rsidR="00384891" w:rsidRDefault="00384891" w:rsidP="00384891">
      <w:pPr>
        <w:rPr>
          <w:rFonts w:asciiTheme="minorHAnsi" w:eastAsia="新細明體" w:hAnsiTheme="minorHAnsi" w:cstheme="minorHAnsi"/>
          <w:sz w:val="22"/>
          <w:szCs w:val="22"/>
          <w:lang w:eastAsia="zh-TW"/>
        </w:rPr>
      </w:pPr>
    </w:p>
    <w:p w14:paraId="10A0D2DF" w14:textId="5EA87AC9" w:rsidR="00384891" w:rsidRDefault="00384891" w:rsidP="00384891">
      <w:pPr>
        <w:jc w:val="both"/>
        <w:rPr>
          <w:rFonts w:asciiTheme="minorHAnsi" w:eastAsia="新細明體" w:hAnsiTheme="minorHAnsi" w:cstheme="minorHAnsi"/>
          <w:b/>
          <w:bCs/>
          <w:sz w:val="22"/>
          <w:szCs w:val="22"/>
          <w:lang w:eastAsia="zh-TW"/>
        </w:rPr>
      </w:pPr>
      <w:r>
        <w:rPr>
          <w:rFonts w:asciiTheme="minorHAnsi" w:eastAsia="新細明體" w:hAnsiTheme="minorHAnsi" w:cstheme="minorHAnsi"/>
          <w:b/>
          <w:bCs/>
          <w:sz w:val="22"/>
          <w:szCs w:val="22"/>
          <w:lang w:eastAsia="zh-TW"/>
        </w:rPr>
        <w:t xml:space="preserve">Observation 1: In NR, two types of raster granularity were defined for channel arrangement, global raster </w:t>
      </w:r>
      <w:r w:rsidR="008F0A4B">
        <w:rPr>
          <w:rFonts w:asciiTheme="minorHAnsi" w:eastAsia="新細明體" w:hAnsiTheme="minorHAnsi" w:cstheme="minorHAnsi"/>
          <w:b/>
          <w:bCs/>
          <w:sz w:val="22"/>
          <w:szCs w:val="22"/>
          <w:lang w:eastAsia="zh-TW"/>
        </w:rPr>
        <w:t xml:space="preserve">(ARFCN) </w:t>
      </w:r>
      <w:r>
        <w:rPr>
          <w:rFonts w:asciiTheme="minorHAnsi" w:eastAsia="新細明體" w:hAnsiTheme="minorHAnsi" w:cstheme="minorHAnsi"/>
          <w:b/>
          <w:bCs/>
          <w:sz w:val="22"/>
          <w:szCs w:val="22"/>
          <w:lang w:eastAsia="zh-TW"/>
        </w:rPr>
        <w:t>and channel raster.</w:t>
      </w:r>
    </w:p>
    <w:p w14:paraId="04C65E60" w14:textId="77777777" w:rsidR="00384891" w:rsidRDefault="00384891" w:rsidP="00384891">
      <w:pPr>
        <w:jc w:val="both"/>
        <w:rPr>
          <w:rFonts w:asciiTheme="minorHAnsi" w:eastAsia="新細明體" w:hAnsiTheme="minorHAnsi" w:cstheme="minorHAnsi"/>
          <w:b/>
          <w:bCs/>
          <w:sz w:val="22"/>
          <w:szCs w:val="22"/>
          <w:lang w:eastAsia="zh-TW"/>
        </w:rPr>
      </w:pPr>
      <w:r>
        <w:rPr>
          <w:rFonts w:asciiTheme="minorHAnsi" w:eastAsia="新細明體" w:hAnsiTheme="minorHAnsi" w:cstheme="minorHAnsi"/>
          <w:b/>
          <w:bCs/>
          <w:sz w:val="22"/>
          <w:szCs w:val="22"/>
          <w:lang w:eastAsia="zh-TW"/>
        </w:rPr>
        <w:t>Observation 2: Multiple channel raster granularities existed in NR for different operating bands.</w:t>
      </w:r>
    </w:p>
    <w:p w14:paraId="491F468A"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 6G, similar to NR, RAN4 need to discuss the co-existence with legacy channel raster. Three different options have been discussed in the last meeting (5kHz, 10kHz, SCS-based) for 6G channel raster, where</w:t>
      </w:r>
    </w:p>
    <w:p w14:paraId="4FE208C7" w14:textId="77777777" w:rsidR="00384891" w:rsidRDefault="00384891" w:rsidP="00384891">
      <w:pPr>
        <w:pStyle w:val="ListParagraph"/>
        <w:numPr>
          <w:ilvl w:val="0"/>
          <w:numId w:val="49"/>
        </w:numPr>
        <w:jc w:val="both"/>
        <w:textAlignment w:val="auto"/>
        <w:rPr>
          <w:rFonts w:asciiTheme="minorHAnsi" w:eastAsia="新細明體" w:hAnsiTheme="minorHAnsi" w:cstheme="minorHAnsi"/>
          <w:lang w:eastAsia="zh-TW"/>
        </w:rPr>
      </w:pPr>
      <w:r>
        <w:rPr>
          <w:rFonts w:asciiTheme="minorHAnsi" w:eastAsia="新細明體" w:hAnsiTheme="minorHAnsi" w:cstheme="minorHAnsi"/>
          <w:lang w:eastAsia="zh-TW"/>
        </w:rPr>
        <w:t>5kHz channel raster co-exist with all legacy channel raster.</w:t>
      </w:r>
    </w:p>
    <w:p w14:paraId="2D77A2AB" w14:textId="77777777" w:rsidR="00384891" w:rsidRDefault="00384891" w:rsidP="00384891">
      <w:pPr>
        <w:pStyle w:val="ListParagraph"/>
        <w:numPr>
          <w:ilvl w:val="0"/>
          <w:numId w:val="49"/>
        </w:numPr>
        <w:jc w:val="both"/>
        <w:textAlignment w:val="auto"/>
        <w:rPr>
          <w:rFonts w:asciiTheme="minorHAnsi" w:eastAsia="新細明體" w:hAnsiTheme="minorHAnsi" w:cstheme="minorHAnsi"/>
          <w:lang w:eastAsia="zh-TW"/>
        </w:rPr>
      </w:pPr>
      <w:r>
        <w:rPr>
          <w:rFonts w:asciiTheme="minorHAnsi" w:eastAsia="新細明體" w:hAnsiTheme="minorHAnsi" w:cstheme="minorHAnsi"/>
          <w:lang w:eastAsia="zh-TW"/>
        </w:rPr>
        <w:t>10kHz channel raster co-exist with all legacy channel raster except 15kHz.</w:t>
      </w:r>
    </w:p>
    <w:p w14:paraId="61A854EF" w14:textId="77777777" w:rsidR="00384891" w:rsidRDefault="00384891" w:rsidP="00384891">
      <w:pPr>
        <w:pStyle w:val="ListParagraph"/>
        <w:numPr>
          <w:ilvl w:val="0"/>
          <w:numId w:val="49"/>
        </w:numPr>
        <w:jc w:val="both"/>
        <w:textAlignment w:val="auto"/>
        <w:rPr>
          <w:rFonts w:asciiTheme="minorHAnsi" w:eastAsia="新細明體" w:hAnsiTheme="minorHAnsi" w:cstheme="minorHAnsi"/>
          <w:lang w:eastAsia="zh-TW"/>
        </w:rPr>
      </w:pPr>
      <w:r>
        <w:rPr>
          <w:rFonts w:asciiTheme="minorHAnsi" w:eastAsia="新細明體" w:hAnsiTheme="minorHAnsi" w:cstheme="minorHAnsi"/>
          <w:lang w:eastAsia="zh-TW"/>
        </w:rPr>
        <w:t>SCS-based channel raster co-exist with all legacy channel raster except 100kHz and 10kHz.</w:t>
      </w:r>
    </w:p>
    <w:p w14:paraId="11CF345C" w14:textId="77777777" w:rsidR="00384891" w:rsidRDefault="00384891" w:rsidP="00384891">
      <w:pPr>
        <w:jc w:val="both"/>
        <w:rPr>
          <w:rFonts w:asciiTheme="minorHAnsi" w:eastAsia="新細明體" w:hAnsiTheme="minorHAnsi" w:cstheme="minorHAnsi"/>
          <w:sz w:val="22"/>
          <w:szCs w:val="22"/>
          <w:lang w:eastAsia="zh-TW"/>
        </w:rPr>
      </w:pPr>
    </w:p>
    <w:p w14:paraId="5518779A" w14:textId="3BDF4E19"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 our view, a simpler channel raster design than 5G is needed while maintaining the co-existence with legacy channel raster. We don’t see the need to define channel raster per each band with different granularity as in 5G. A single granularity channel raster can be defined for a given frequency range, which co-exist with the legacy channel raster in that range.</w:t>
      </w:r>
    </w:p>
    <w:p w14:paraId="26B1220B" w14:textId="50933EDC"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b/>
          <w:bCs/>
          <w:sz w:val="22"/>
          <w:szCs w:val="22"/>
          <w:lang w:eastAsia="zh-TW"/>
        </w:rPr>
        <w:t>Proposal 1: Define a single granularity channel raster for a given frequency range, which co-exist with the legacy channel raster in that range.</w:t>
      </w:r>
    </w:p>
    <w:p w14:paraId="7473C454" w14:textId="4DA1F433"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For example, for sub 3GHz frequency range, 5kHz channel raster can co-exist with all legacy channel raster existing in that range. On the other hand, for above 3GHz frequency range, SCS-based channel raster can also co-exist with all legacy channel raster. With RAN4 considering a finer channel raster for 6G, we also propose to study the possibility of simplifying channel arrangement by unifying both global raster and channel raster in 6G.</w:t>
      </w:r>
    </w:p>
    <w:p w14:paraId="183FBD89" w14:textId="51D53A30" w:rsidR="00384891" w:rsidRDefault="00384891" w:rsidP="00384891">
      <w:pPr>
        <w:jc w:val="both"/>
        <w:rPr>
          <w:rFonts w:asciiTheme="minorHAnsi" w:eastAsia="新細明體" w:hAnsiTheme="minorHAnsi" w:cstheme="minorHAnsi"/>
          <w:b/>
          <w:bCs/>
          <w:sz w:val="22"/>
          <w:szCs w:val="22"/>
          <w:lang w:eastAsia="zh-TW"/>
        </w:rPr>
      </w:pPr>
      <w:r>
        <w:rPr>
          <w:rFonts w:asciiTheme="minorHAnsi" w:eastAsia="新細明體" w:hAnsiTheme="minorHAnsi" w:cstheme="minorHAnsi"/>
          <w:b/>
          <w:bCs/>
          <w:sz w:val="22"/>
          <w:szCs w:val="22"/>
          <w:lang w:eastAsia="zh-TW"/>
        </w:rPr>
        <w:t xml:space="preserve">Proposal 2: Study the possibility of simplifying channel arrangement by unifying both global raster </w:t>
      </w:r>
      <w:r w:rsidR="00E874B0">
        <w:rPr>
          <w:rFonts w:asciiTheme="minorHAnsi" w:eastAsia="新細明體" w:hAnsiTheme="minorHAnsi" w:cstheme="minorHAnsi"/>
          <w:b/>
          <w:bCs/>
          <w:sz w:val="22"/>
          <w:szCs w:val="22"/>
          <w:lang w:eastAsia="zh-TW"/>
        </w:rPr>
        <w:t xml:space="preserve">(ARFCN) </w:t>
      </w:r>
      <w:r>
        <w:rPr>
          <w:rFonts w:asciiTheme="minorHAnsi" w:eastAsia="新細明體" w:hAnsiTheme="minorHAnsi" w:cstheme="minorHAnsi"/>
          <w:b/>
          <w:bCs/>
          <w:sz w:val="22"/>
          <w:szCs w:val="22"/>
          <w:lang w:eastAsia="zh-TW"/>
        </w:rPr>
        <w:t>and channel raster in 6G.</w:t>
      </w:r>
    </w:p>
    <w:p w14:paraId="78AE76CE" w14:textId="77777777" w:rsidR="00827289" w:rsidRPr="00AD15A3" w:rsidRDefault="00827289" w:rsidP="00827289">
      <w:pPr>
        <w:rPr>
          <w:rFonts w:asciiTheme="minorHAnsi" w:eastAsia="新細明體" w:hAnsiTheme="minorHAnsi" w:cstheme="minorHAnsi"/>
          <w:sz w:val="22"/>
          <w:szCs w:val="22"/>
          <w:lang w:eastAsia="zh-TW"/>
        </w:rPr>
      </w:pPr>
    </w:p>
    <w:p w14:paraId="15CF1358" w14:textId="31F97CC0" w:rsidR="00827289" w:rsidRPr="005057A4" w:rsidRDefault="005057A4" w:rsidP="005057A4">
      <w:pPr>
        <w:pStyle w:val="Heading2"/>
      </w:pPr>
      <w:r>
        <w:t xml:space="preserve">2.2 </w:t>
      </w:r>
      <w:r w:rsidR="00827289" w:rsidRPr="005057A4">
        <w:t>Sync raster</w:t>
      </w:r>
    </w:p>
    <w:p w14:paraId="12CBA683" w14:textId="77777777" w:rsidR="00384891" w:rsidRDefault="00384891" w:rsidP="00384891">
      <w:pPr>
        <w:jc w:val="both"/>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In the last meeting, RAN4 agreed on the following for channel raster issue in 6G as captured in the WF [2]</w:t>
      </w:r>
    </w:p>
    <w:tbl>
      <w:tblPr>
        <w:tblStyle w:val="TableGrid"/>
        <w:tblW w:w="0" w:type="auto"/>
        <w:tblLook w:val="04A0" w:firstRow="1" w:lastRow="0" w:firstColumn="1" w:lastColumn="0" w:noHBand="0" w:noVBand="1"/>
      </w:tblPr>
      <w:tblGrid>
        <w:gridCol w:w="9629"/>
      </w:tblGrid>
      <w:tr w:rsidR="00384891" w14:paraId="7CEB34AA" w14:textId="77777777" w:rsidTr="00384891">
        <w:tc>
          <w:tcPr>
            <w:tcW w:w="9629" w:type="dxa"/>
            <w:tcBorders>
              <w:top w:val="single" w:sz="4" w:space="0" w:color="auto"/>
              <w:left w:val="single" w:sz="4" w:space="0" w:color="auto"/>
              <w:bottom w:val="single" w:sz="4" w:space="0" w:color="auto"/>
              <w:right w:val="single" w:sz="4" w:space="0" w:color="auto"/>
            </w:tcBorders>
            <w:hideMark/>
          </w:tcPr>
          <w:p w14:paraId="29BF9C40" w14:textId="77777777" w:rsidR="00384891" w:rsidRDefault="00384891" w:rsidP="00384891">
            <w:pPr>
              <w:pStyle w:val="ListParagraph"/>
              <w:numPr>
                <w:ilvl w:val="0"/>
                <w:numId w:val="47"/>
              </w:numPr>
              <w:overflowPunct/>
              <w:autoSpaceDE/>
              <w:adjustRightInd/>
              <w:spacing w:after="120"/>
              <w:ind w:left="720"/>
              <w:textAlignment w:val="auto"/>
              <w:rPr>
                <w:rFonts w:eastAsia="SimSun"/>
                <w:szCs w:val="24"/>
                <w:highlight w:val="green"/>
                <w:lang w:eastAsia="zh-CN"/>
              </w:rPr>
            </w:pPr>
            <w:r>
              <w:rPr>
                <w:rFonts w:eastAsia="SimSun"/>
                <w:szCs w:val="24"/>
                <w:highlight w:val="green"/>
                <w:lang w:eastAsia="zh-CN"/>
              </w:rPr>
              <w:t>Agreement</w:t>
            </w:r>
          </w:p>
          <w:p w14:paraId="36DA009E" w14:textId="77777777" w:rsidR="00384891" w:rsidRDefault="00384891" w:rsidP="00384891">
            <w:pPr>
              <w:pStyle w:val="ListParagraph"/>
              <w:numPr>
                <w:ilvl w:val="1"/>
                <w:numId w:val="47"/>
              </w:numPr>
              <w:spacing w:after="120"/>
              <w:jc w:val="both"/>
              <w:textAlignment w:val="auto"/>
              <w:rPr>
                <w:rFonts w:eastAsia="SimSun"/>
                <w:szCs w:val="24"/>
                <w:lang w:eastAsia="zh-CN"/>
              </w:rPr>
            </w:pPr>
            <w:r>
              <w:rPr>
                <w:rFonts w:eastAsia="SimSun"/>
                <w:szCs w:val="24"/>
                <w:lang w:eastAsia="zh-CN"/>
              </w:rPr>
              <w:t>Evaluation on sync raster from RAN4 perspective:</w:t>
            </w:r>
          </w:p>
          <w:p w14:paraId="64567E2B" w14:textId="77777777" w:rsidR="00384891" w:rsidRDefault="00384891" w:rsidP="00384891">
            <w:pPr>
              <w:pStyle w:val="ListParagraph"/>
              <w:numPr>
                <w:ilvl w:val="2"/>
                <w:numId w:val="47"/>
              </w:numPr>
              <w:spacing w:after="120"/>
              <w:jc w:val="both"/>
              <w:textAlignment w:val="auto"/>
              <w:rPr>
                <w:rFonts w:eastAsia="SimSun"/>
                <w:szCs w:val="24"/>
                <w:lang w:eastAsia="zh-CN"/>
              </w:rPr>
            </w:pPr>
            <w:r>
              <w:rPr>
                <w:rFonts w:eastAsia="SimSun"/>
                <w:szCs w:val="24"/>
                <w:lang w:eastAsia="zh-CN"/>
              </w:rPr>
              <w:t>Investigate the interaction between the channel raster and the synchronization raster and other aspects identified in RAN4</w:t>
            </w:r>
          </w:p>
          <w:p w14:paraId="6533307A" w14:textId="77777777" w:rsidR="00384891" w:rsidRDefault="00384891" w:rsidP="00384891">
            <w:pPr>
              <w:pStyle w:val="ListParagraph"/>
              <w:numPr>
                <w:ilvl w:val="2"/>
                <w:numId w:val="47"/>
              </w:numPr>
              <w:spacing w:after="120"/>
              <w:jc w:val="both"/>
              <w:textAlignment w:val="auto"/>
              <w:rPr>
                <w:rFonts w:eastAsia="SimSun"/>
                <w:szCs w:val="24"/>
                <w:lang w:eastAsia="zh-CN"/>
              </w:rPr>
            </w:pPr>
            <w:r>
              <w:rPr>
                <w:rFonts w:eastAsia="SimSun"/>
                <w:szCs w:val="24"/>
                <w:lang w:eastAsia="zh-CN"/>
              </w:rPr>
              <w:t xml:space="preserve">Study enhancement and/or simplification considering, e.g. fast UE cell search and power saving </w:t>
            </w:r>
          </w:p>
          <w:p w14:paraId="77D7B7FF" w14:textId="77777777" w:rsidR="00384891" w:rsidRDefault="00384891" w:rsidP="00384891">
            <w:pPr>
              <w:pStyle w:val="ListParagraph"/>
              <w:numPr>
                <w:ilvl w:val="1"/>
                <w:numId w:val="47"/>
              </w:numPr>
              <w:spacing w:after="120"/>
              <w:jc w:val="both"/>
              <w:textAlignment w:val="auto"/>
              <w:rPr>
                <w:rFonts w:eastAsia="SimSun"/>
                <w:szCs w:val="24"/>
                <w:lang w:eastAsia="zh-CN"/>
              </w:rPr>
            </w:pPr>
            <w:r>
              <w:rPr>
                <w:rFonts w:eastAsia="SimSun"/>
                <w:szCs w:val="24"/>
                <w:lang w:eastAsia="zh-CN"/>
              </w:rPr>
              <w:t>Collaboration and planning:</w:t>
            </w:r>
          </w:p>
          <w:p w14:paraId="29BA9F42" w14:textId="77777777" w:rsidR="00384891" w:rsidRDefault="00384891" w:rsidP="00384891">
            <w:pPr>
              <w:pStyle w:val="ListParagraph"/>
              <w:numPr>
                <w:ilvl w:val="2"/>
                <w:numId w:val="47"/>
              </w:numPr>
              <w:spacing w:after="120"/>
              <w:jc w:val="both"/>
              <w:textAlignment w:val="auto"/>
              <w:rPr>
                <w:rFonts w:eastAsia="SimSun"/>
                <w:szCs w:val="24"/>
                <w:lang w:eastAsia="zh-CN"/>
              </w:rPr>
            </w:pPr>
            <w:r>
              <w:rPr>
                <w:rFonts w:eastAsia="SimSun"/>
                <w:szCs w:val="24"/>
                <w:lang w:eastAsia="zh-CN"/>
              </w:rPr>
              <w:t>Proactively collaborate with RAN1 to ensure that the evolving SSB design considers the practical RF and implementation constraints related to the sync raster from the outset.</w:t>
            </w:r>
          </w:p>
          <w:p w14:paraId="777C76EC" w14:textId="77777777" w:rsidR="00384891" w:rsidRDefault="00384891" w:rsidP="00384891">
            <w:pPr>
              <w:pStyle w:val="ListParagraph"/>
              <w:numPr>
                <w:ilvl w:val="2"/>
                <w:numId w:val="47"/>
              </w:numPr>
              <w:spacing w:after="120"/>
              <w:jc w:val="both"/>
              <w:textAlignment w:val="auto"/>
              <w:rPr>
                <w:rFonts w:eastAsia="SimSun"/>
                <w:szCs w:val="24"/>
                <w:lang w:eastAsia="zh-CN"/>
              </w:rPr>
            </w:pPr>
            <w:r>
              <w:rPr>
                <w:rFonts w:eastAsia="SimSun"/>
                <w:szCs w:val="24"/>
                <w:lang w:eastAsia="zh-CN"/>
              </w:rPr>
              <w:lastRenderedPageBreak/>
              <w:t>Develop a flexible evaluation framework in RAN4 that can quickly assess different sync raster proposals once key parameters (like final SSB bandwidth and min CBW) are stabilized by RAN1.</w:t>
            </w:r>
          </w:p>
        </w:tc>
      </w:tr>
    </w:tbl>
    <w:p w14:paraId="6DE3FA0B" w14:textId="77777777" w:rsidR="00796A1E" w:rsidRDefault="00796A1E" w:rsidP="00384891">
      <w:pPr>
        <w:jc w:val="both"/>
        <w:rPr>
          <w:rFonts w:asciiTheme="minorHAnsi" w:eastAsia="新細明體" w:hAnsiTheme="minorHAnsi" w:cstheme="minorHAnsi"/>
          <w:sz w:val="22"/>
          <w:szCs w:val="22"/>
          <w:lang w:val="en-US" w:eastAsia="zh-TW"/>
        </w:rPr>
      </w:pPr>
    </w:p>
    <w:p w14:paraId="352E6CBC" w14:textId="53513826" w:rsidR="00384891" w:rsidRDefault="00384891" w:rsidP="00384891">
      <w:pPr>
        <w:jc w:val="both"/>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Initial access refers to the process by which UE discovers, synchronizes, and connects to a cell. This process relies on the transmission and detection of synchronization signals, which are typically mapped onto specific frequency locations referred to as sync raster points. In the legacy systems (e.g., NR), the design of sync raster relied on multiple factors including the minimum assumption of the channel bandwidth CBW (for different frequency ranges), the synchronization signals bandwidth (e.g., SSB BW in NR) and the channel raster. Such design resulted in a highly dense number of sync raster entries.</w:t>
      </w:r>
    </w:p>
    <w:p w14:paraId="510E3745" w14:textId="350763F3" w:rsidR="00384891" w:rsidRDefault="00384891" w:rsidP="00384891">
      <w:pPr>
        <w:jc w:val="both"/>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 xml:space="preserve">From the field readings and observations, it appears that the majority of sync raster entries defined by 3GPP for the existing operating bands (n1, n2, n3, etc.) are not being used in the real-world settings. In </w:t>
      </w:r>
      <w:r w:rsidR="005057A4">
        <w:rPr>
          <w:rFonts w:asciiTheme="minorHAnsi" w:eastAsia="新細明體" w:hAnsiTheme="minorHAnsi" w:cstheme="minorHAnsi"/>
          <w:sz w:val="22"/>
          <w:szCs w:val="22"/>
          <w:lang w:val="en-US" w:eastAsia="zh-TW"/>
        </w:rPr>
        <w:fldChar w:fldCharType="begin"/>
      </w:r>
      <w:r w:rsidR="005057A4">
        <w:rPr>
          <w:rFonts w:asciiTheme="minorHAnsi" w:eastAsia="新細明體" w:hAnsiTheme="minorHAnsi" w:cstheme="minorHAnsi"/>
          <w:sz w:val="22"/>
          <w:szCs w:val="22"/>
          <w:lang w:val="en-US" w:eastAsia="zh-TW"/>
        </w:rPr>
        <w:instrText xml:space="preserve"> REF _Ref213334507 \h  \* MERGEFORMAT </w:instrText>
      </w:r>
      <w:r w:rsidR="005057A4">
        <w:rPr>
          <w:rFonts w:asciiTheme="minorHAnsi" w:eastAsia="新細明體" w:hAnsiTheme="minorHAnsi" w:cstheme="minorHAnsi"/>
          <w:sz w:val="22"/>
          <w:szCs w:val="22"/>
          <w:lang w:val="en-US" w:eastAsia="zh-TW"/>
        </w:rPr>
      </w:r>
      <w:r w:rsidR="005057A4">
        <w:rPr>
          <w:rFonts w:asciiTheme="minorHAnsi" w:eastAsia="新細明體" w:hAnsiTheme="minorHAnsi" w:cstheme="minorHAnsi"/>
          <w:sz w:val="22"/>
          <w:szCs w:val="22"/>
          <w:lang w:val="en-US" w:eastAsia="zh-TW"/>
        </w:rPr>
        <w:fldChar w:fldCharType="separate"/>
      </w:r>
      <w:r w:rsidR="005057A4" w:rsidRPr="005057A4">
        <w:rPr>
          <w:rFonts w:asciiTheme="minorHAnsi" w:eastAsia="新細明體" w:hAnsiTheme="minorHAnsi" w:cstheme="minorHAnsi"/>
          <w:sz w:val="22"/>
          <w:szCs w:val="22"/>
          <w:lang w:val="en-US" w:eastAsia="zh-TW"/>
        </w:rPr>
        <w:t>Table 1</w:t>
      </w:r>
      <w:r w:rsidR="005057A4">
        <w:rPr>
          <w:rFonts w:asciiTheme="minorHAnsi" w:eastAsia="新細明體" w:hAnsiTheme="minorHAnsi" w:cstheme="minorHAnsi"/>
          <w:sz w:val="22"/>
          <w:szCs w:val="22"/>
          <w:lang w:val="en-US" w:eastAsia="zh-TW"/>
        </w:rPr>
        <w:fldChar w:fldCharType="end"/>
      </w:r>
      <w:r>
        <w:rPr>
          <w:rFonts w:asciiTheme="minorHAnsi" w:eastAsia="新細明體" w:hAnsiTheme="minorHAnsi" w:cstheme="minorHAnsi"/>
          <w:sz w:val="22"/>
          <w:szCs w:val="22"/>
          <w:lang w:val="en-US" w:eastAsia="zh-TW"/>
        </w:rPr>
        <w:t>, we provided our field log results from multiple countries/regions. From the result, only about 10% of these sync raster entries can be seen to be utilized by the operators for allowing the UE to camp on them. However, from UE perspective, UE still need to search within all these defined sync raster entries by 3GPP, which results in longer and unnecessary delay for initial access and a higher power consumption. Therefore, the over-designed issue of sync raster in the legacy cellular systems needs to be addressed and RAN4 need to study more practical solutions to overcome inefficient high density sync raster design in 6G.</w:t>
      </w:r>
    </w:p>
    <w:p w14:paraId="1EE2F58B" w14:textId="37FF3412" w:rsidR="005057A4" w:rsidRDefault="005057A4" w:rsidP="005057A4">
      <w:pPr>
        <w:pStyle w:val="Caption"/>
        <w:keepNext/>
        <w:jc w:val="center"/>
      </w:pPr>
      <w:bookmarkStart w:id="8" w:name="_Ref213334507"/>
      <w:r>
        <w:t xml:space="preserve">Table </w:t>
      </w:r>
      <w:fldSimple w:instr=" SEQ Table \* ARABIC ">
        <w:r>
          <w:rPr>
            <w:noProof/>
          </w:rPr>
          <w:t>1</w:t>
        </w:r>
      </w:fldSimple>
      <w:bookmarkEnd w:id="8"/>
      <w:r>
        <w:t xml:space="preserve">: </w:t>
      </w:r>
      <w:r w:rsidRPr="005057A4">
        <w:t>Number of 5G sync raster points defined in spec and detected from real field for different bands</w:t>
      </w:r>
      <w:r>
        <w:t>.</w:t>
      </w:r>
    </w:p>
    <w:tbl>
      <w:tblPr>
        <w:tblStyle w:val="TableGrid1"/>
        <w:tblW w:w="7521" w:type="dxa"/>
        <w:jc w:val="center"/>
        <w:tblLook w:val="04A0" w:firstRow="1" w:lastRow="0" w:firstColumn="1" w:lastColumn="0" w:noHBand="0" w:noVBand="1"/>
      </w:tblPr>
      <w:tblGrid>
        <w:gridCol w:w="907"/>
        <w:gridCol w:w="960"/>
        <w:gridCol w:w="960"/>
        <w:gridCol w:w="907"/>
        <w:gridCol w:w="960"/>
        <w:gridCol w:w="960"/>
        <w:gridCol w:w="960"/>
        <w:gridCol w:w="907"/>
      </w:tblGrid>
      <w:tr w:rsidR="00384891" w14:paraId="39F63A4D" w14:textId="77777777" w:rsidTr="00384891">
        <w:trPr>
          <w:trHeight w:val="20"/>
          <w:jc w:val="center"/>
        </w:trPr>
        <w:tc>
          <w:tcPr>
            <w:tcW w:w="907" w:type="dxa"/>
            <w:tcBorders>
              <w:top w:val="single" w:sz="12" w:space="0" w:color="auto"/>
              <w:left w:val="single" w:sz="12" w:space="0" w:color="auto"/>
              <w:bottom w:val="single" w:sz="4" w:space="0" w:color="auto"/>
              <w:right w:val="single" w:sz="4" w:space="0" w:color="auto"/>
            </w:tcBorders>
            <w:hideMark/>
          </w:tcPr>
          <w:p w14:paraId="12155736" w14:textId="77777777" w:rsidR="00384891" w:rsidRDefault="00384891">
            <w:pPr>
              <w:overflowPunct/>
              <w:autoSpaceDE/>
              <w:adjustRightInd/>
              <w:spacing w:after="0"/>
              <w:jc w:val="center"/>
              <w:rPr>
                <w:rFonts w:ascii="Calibri" w:eastAsia="新細明體" w:hAnsi="Calibri" w:cs="Calibri"/>
                <w:b/>
                <w:bCs/>
                <w:color w:val="353630"/>
                <w:lang w:eastAsia="zh-TW"/>
              </w:rPr>
            </w:pPr>
            <w:r>
              <w:rPr>
                <w:rFonts w:ascii="Calibri" w:eastAsia="新細明體" w:hAnsi="Calibri" w:cs="Calibri"/>
                <w:b/>
                <w:bCs/>
                <w:color w:val="353630"/>
                <w:lang w:eastAsia="zh-TW"/>
              </w:rPr>
              <w:t>band</w:t>
            </w:r>
          </w:p>
        </w:tc>
        <w:tc>
          <w:tcPr>
            <w:tcW w:w="960" w:type="dxa"/>
            <w:tcBorders>
              <w:top w:val="single" w:sz="12" w:space="0" w:color="auto"/>
              <w:left w:val="single" w:sz="4" w:space="0" w:color="auto"/>
              <w:bottom w:val="single" w:sz="4" w:space="0" w:color="auto"/>
              <w:right w:val="single" w:sz="4" w:space="0" w:color="auto"/>
            </w:tcBorders>
            <w:hideMark/>
          </w:tcPr>
          <w:p w14:paraId="57BF70E2" w14:textId="77777777" w:rsidR="00384891" w:rsidRDefault="00384891">
            <w:pPr>
              <w:overflowPunct/>
              <w:autoSpaceDE/>
              <w:adjustRightInd/>
              <w:spacing w:after="0"/>
              <w:jc w:val="center"/>
              <w:rPr>
                <w:rFonts w:ascii="Calibri" w:eastAsia="新細明體" w:hAnsi="Calibri" w:cs="Calibri"/>
                <w:b/>
                <w:bCs/>
                <w:color w:val="353630"/>
                <w:lang w:eastAsia="zh-TW"/>
              </w:rPr>
            </w:pPr>
            <w:r>
              <w:rPr>
                <w:rFonts w:ascii="Calibri" w:eastAsia="新細明體"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665A65C4" w14:textId="77777777" w:rsidR="00384891" w:rsidRDefault="00384891">
            <w:pPr>
              <w:overflowPunct/>
              <w:autoSpaceDE/>
              <w:adjustRightInd/>
              <w:spacing w:after="0"/>
              <w:jc w:val="center"/>
              <w:rPr>
                <w:rFonts w:ascii="Calibri" w:eastAsia="新細明體" w:hAnsi="Calibri" w:cs="Calibri"/>
                <w:b/>
                <w:bCs/>
                <w:color w:val="353630"/>
                <w:lang w:eastAsia="zh-TW"/>
              </w:rPr>
            </w:pPr>
            <w:r>
              <w:rPr>
                <w:rFonts w:ascii="Calibri" w:eastAsia="新細明體"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hideMark/>
          </w:tcPr>
          <w:p w14:paraId="34FEFDF9" w14:textId="77777777" w:rsidR="00384891" w:rsidRDefault="00384891">
            <w:pPr>
              <w:overflowPunct/>
              <w:autoSpaceDE/>
              <w:adjustRightInd/>
              <w:spacing w:after="0"/>
              <w:jc w:val="center"/>
              <w:rPr>
                <w:rFonts w:ascii="Calibri" w:eastAsia="新細明體" w:hAnsi="Calibri" w:cs="Calibri"/>
                <w:b/>
                <w:bCs/>
                <w:color w:val="353630"/>
                <w:lang w:eastAsia="zh-TW"/>
              </w:rPr>
            </w:pPr>
            <w:r>
              <w:rPr>
                <w:rFonts w:ascii="Calibri" w:eastAsia="新細明體" w:hAnsi="Calibri" w:cs="Calibri"/>
                <w:b/>
                <w:bCs/>
                <w:color w:val="353630"/>
                <w:lang w:eastAsia="zh-TW"/>
              </w:rPr>
              <w:t>Ratio</w:t>
            </w:r>
          </w:p>
        </w:tc>
        <w:tc>
          <w:tcPr>
            <w:tcW w:w="960" w:type="dxa"/>
            <w:tcBorders>
              <w:top w:val="single" w:sz="12" w:space="0" w:color="auto"/>
              <w:left w:val="single" w:sz="12" w:space="0" w:color="auto"/>
              <w:bottom w:val="single" w:sz="4" w:space="0" w:color="auto"/>
              <w:right w:val="single" w:sz="4" w:space="0" w:color="auto"/>
            </w:tcBorders>
            <w:hideMark/>
          </w:tcPr>
          <w:p w14:paraId="35621745" w14:textId="77777777" w:rsidR="00384891" w:rsidRDefault="00384891">
            <w:pPr>
              <w:overflowPunct/>
              <w:autoSpaceDE/>
              <w:adjustRightInd/>
              <w:spacing w:after="0"/>
              <w:jc w:val="center"/>
              <w:rPr>
                <w:rFonts w:ascii="Calibri" w:eastAsia="新細明體" w:hAnsi="Calibri" w:cs="Calibri"/>
                <w:b/>
                <w:bCs/>
                <w:color w:val="353630"/>
                <w:lang w:eastAsia="zh-TW"/>
              </w:rPr>
            </w:pPr>
            <w:r>
              <w:rPr>
                <w:rFonts w:ascii="Calibri" w:eastAsia="新細明體" w:hAnsi="Calibri" w:cs="Calibri"/>
                <w:b/>
                <w:bCs/>
                <w:color w:val="353630"/>
                <w:lang w:eastAsia="zh-TW"/>
              </w:rPr>
              <w:t xml:space="preserve">band </w:t>
            </w:r>
          </w:p>
        </w:tc>
        <w:tc>
          <w:tcPr>
            <w:tcW w:w="960" w:type="dxa"/>
            <w:tcBorders>
              <w:top w:val="single" w:sz="12" w:space="0" w:color="auto"/>
              <w:left w:val="single" w:sz="4" w:space="0" w:color="auto"/>
              <w:bottom w:val="single" w:sz="4" w:space="0" w:color="auto"/>
              <w:right w:val="single" w:sz="4" w:space="0" w:color="auto"/>
            </w:tcBorders>
            <w:hideMark/>
          </w:tcPr>
          <w:p w14:paraId="0F23756E" w14:textId="77777777" w:rsidR="00384891" w:rsidRDefault="00384891">
            <w:pPr>
              <w:overflowPunct/>
              <w:autoSpaceDE/>
              <w:adjustRightInd/>
              <w:spacing w:after="0"/>
              <w:jc w:val="center"/>
              <w:rPr>
                <w:rFonts w:ascii="Calibri" w:eastAsia="新細明體" w:hAnsi="Calibri" w:cs="Calibri"/>
                <w:b/>
                <w:bCs/>
                <w:color w:val="353630"/>
                <w:lang w:eastAsia="zh-TW"/>
              </w:rPr>
            </w:pPr>
            <w:r>
              <w:rPr>
                <w:rFonts w:ascii="Calibri" w:eastAsia="新細明體"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5E5CBBC0" w14:textId="77777777" w:rsidR="00384891" w:rsidRDefault="00384891">
            <w:pPr>
              <w:overflowPunct/>
              <w:autoSpaceDE/>
              <w:adjustRightInd/>
              <w:spacing w:after="0"/>
              <w:jc w:val="center"/>
              <w:rPr>
                <w:rFonts w:ascii="Calibri" w:eastAsia="新細明體" w:hAnsi="Calibri" w:cs="Calibri"/>
                <w:b/>
                <w:bCs/>
                <w:color w:val="353630"/>
                <w:lang w:eastAsia="zh-TW"/>
              </w:rPr>
            </w:pPr>
            <w:r>
              <w:rPr>
                <w:rFonts w:ascii="Calibri" w:eastAsia="新細明體"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noWrap/>
            <w:hideMark/>
          </w:tcPr>
          <w:p w14:paraId="269B96D5" w14:textId="77777777" w:rsidR="00384891" w:rsidRDefault="00384891">
            <w:pPr>
              <w:overflowPunct/>
              <w:autoSpaceDE/>
              <w:adjustRightInd/>
              <w:spacing w:after="0"/>
              <w:jc w:val="center"/>
              <w:rPr>
                <w:rFonts w:ascii="Calibri" w:eastAsia="新細明體" w:hAnsi="Calibri" w:cs="Calibri"/>
                <w:b/>
                <w:bCs/>
                <w:color w:val="353630"/>
                <w:lang w:eastAsia="zh-TW"/>
              </w:rPr>
            </w:pPr>
            <w:r>
              <w:rPr>
                <w:rFonts w:ascii="Calibri" w:eastAsia="新細明體" w:hAnsi="Calibri" w:cs="Calibri"/>
                <w:b/>
                <w:bCs/>
                <w:color w:val="353630"/>
                <w:lang w:eastAsia="zh-TW"/>
              </w:rPr>
              <w:t>Ratio</w:t>
            </w:r>
          </w:p>
        </w:tc>
      </w:tr>
      <w:tr w:rsidR="00384891" w14:paraId="4D825A72"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36277C68"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n1</w:t>
            </w:r>
          </w:p>
        </w:tc>
        <w:tc>
          <w:tcPr>
            <w:tcW w:w="960" w:type="dxa"/>
            <w:tcBorders>
              <w:top w:val="single" w:sz="4" w:space="0" w:color="auto"/>
              <w:left w:val="single" w:sz="4" w:space="0" w:color="auto"/>
              <w:bottom w:val="single" w:sz="4" w:space="0" w:color="auto"/>
              <w:right w:val="single" w:sz="4" w:space="0" w:color="auto"/>
            </w:tcBorders>
            <w:hideMark/>
          </w:tcPr>
          <w:p w14:paraId="23DC72DB"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5B2F0390"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22</w:t>
            </w:r>
          </w:p>
        </w:tc>
        <w:tc>
          <w:tcPr>
            <w:tcW w:w="907" w:type="dxa"/>
            <w:tcBorders>
              <w:top w:val="single" w:sz="4" w:space="0" w:color="auto"/>
              <w:left w:val="single" w:sz="4" w:space="0" w:color="auto"/>
              <w:bottom w:val="single" w:sz="4" w:space="0" w:color="auto"/>
              <w:right w:val="single" w:sz="12" w:space="0" w:color="auto"/>
            </w:tcBorders>
            <w:hideMark/>
          </w:tcPr>
          <w:p w14:paraId="35A89A82"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16%</w:t>
            </w:r>
          </w:p>
        </w:tc>
        <w:tc>
          <w:tcPr>
            <w:tcW w:w="960" w:type="dxa"/>
            <w:tcBorders>
              <w:top w:val="single" w:sz="4" w:space="0" w:color="auto"/>
              <w:left w:val="single" w:sz="12" w:space="0" w:color="auto"/>
              <w:bottom w:val="single" w:sz="4" w:space="0" w:color="auto"/>
              <w:right w:val="single" w:sz="4" w:space="0" w:color="auto"/>
            </w:tcBorders>
            <w:hideMark/>
          </w:tcPr>
          <w:p w14:paraId="203C35FC"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40EFC656"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49989726"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7DEB78B3"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11%</w:t>
            </w:r>
          </w:p>
        </w:tc>
      </w:tr>
      <w:tr w:rsidR="00384891" w14:paraId="35D78793"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1CD4A527"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n2</w:t>
            </w:r>
          </w:p>
        </w:tc>
        <w:tc>
          <w:tcPr>
            <w:tcW w:w="960" w:type="dxa"/>
            <w:tcBorders>
              <w:top w:val="single" w:sz="4" w:space="0" w:color="auto"/>
              <w:left w:val="single" w:sz="4" w:space="0" w:color="auto"/>
              <w:bottom w:val="single" w:sz="4" w:space="0" w:color="auto"/>
              <w:right w:val="single" w:sz="4" w:space="0" w:color="auto"/>
            </w:tcBorders>
            <w:hideMark/>
          </w:tcPr>
          <w:p w14:paraId="24D08590"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6EA0A839"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2462746A"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7018DAF3"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n40</w:t>
            </w:r>
          </w:p>
        </w:tc>
        <w:tc>
          <w:tcPr>
            <w:tcW w:w="960" w:type="dxa"/>
            <w:tcBorders>
              <w:top w:val="single" w:sz="4" w:space="0" w:color="auto"/>
              <w:left w:val="single" w:sz="4" w:space="0" w:color="auto"/>
              <w:bottom w:val="single" w:sz="4" w:space="0" w:color="auto"/>
              <w:right w:val="single" w:sz="4" w:space="0" w:color="auto"/>
            </w:tcBorders>
            <w:hideMark/>
          </w:tcPr>
          <w:p w14:paraId="04949152"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228</w:t>
            </w:r>
          </w:p>
        </w:tc>
        <w:tc>
          <w:tcPr>
            <w:tcW w:w="960" w:type="dxa"/>
            <w:tcBorders>
              <w:top w:val="single" w:sz="4" w:space="0" w:color="auto"/>
              <w:left w:val="single" w:sz="4" w:space="0" w:color="auto"/>
              <w:bottom w:val="single" w:sz="4" w:space="0" w:color="auto"/>
              <w:right w:val="single" w:sz="4" w:space="0" w:color="auto"/>
            </w:tcBorders>
            <w:hideMark/>
          </w:tcPr>
          <w:p w14:paraId="52979FC6"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1DD9567C"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r>
      <w:tr w:rsidR="00384891" w14:paraId="68878280"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2878D28B"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n3</w:t>
            </w:r>
          </w:p>
        </w:tc>
        <w:tc>
          <w:tcPr>
            <w:tcW w:w="960" w:type="dxa"/>
            <w:tcBorders>
              <w:top w:val="single" w:sz="4" w:space="0" w:color="auto"/>
              <w:left w:val="single" w:sz="4" w:space="0" w:color="auto"/>
              <w:bottom w:val="single" w:sz="4" w:space="0" w:color="auto"/>
              <w:right w:val="single" w:sz="4" w:space="0" w:color="auto"/>
            </w:tcBorders>
            <w:hideMark/>
          </w:tcPr>
          <w:p w14:paraId="3E31E48E"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177</w:t>
            </w:r>
          </w:p>
        </w:tc>
        <w:tc>
          <w:tcPr>
            <w:tcW w:w="960" w:type="dxa"/>
            <w:tcBorders>
              <w:top w:val="single" w:sz="4" w:space="0" w:color="auto"/>
              <w:left w:val="single" w:sz="4" w:space="0" w:color="auto"/>
              <w:bottom w:val="single" w:sz="4" w:space="0" w:color="auto"/>
              <w:right w:val="single" w:sz="4" w:space="0" w:color="auto"/>
            </w:tcBorders>
            <w:hideMark/>
          </w:tcPr>
          <w:p w14:paraId="1B19EF0F"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4CF4D343"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67598FBF"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n41</w:t>
            </w:r>
          </w:p>
        </w:tc>
        <w:tc>
          <w:tcPr>
            <w:tcW w:w="960" w:type="dxa"/>
            <w:tcBorders>
              <w:top w:val="single" w:sz="4" w:space="0" w:color="auto"/>
              <w:left w:val="single" w:sz="4" w:space="0" w:color="auto"/>
              <w:bottom w:val="single" w:sz="4" w:space="0" w:color="auto"/>
              <w:right w:val="single" w:sz="4" w:space="0" w:color="auto"/>
            </w:tcBorders>
            <w:hideMark/>
          </w:tcPr>
          <w:p w14:paraId="71EC8D7E"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158</w:t>
            </w:r>
          </w:p>
        </w:tc>
        <w:tc>
          <w:tcPr>
            <w:tcW w:w="960" w:type="dxa"/>
            <w:tcBorders>
              <w:top w:val="single" w:sz="4" w:space="0" w:color="auto"/>
              <w:left w:val="single" w:sz="4" w:space="0" w:color="auto"/>
              <w:bottom w:val="single" w:sz="4" w:space="0" w:color="auto"/>
              <w:right w:val="single" w:sz="4" w:space="0" w:color="auto"/>
            </w:tcBorders>
            <w:hideMark/>
          </w:tcPr>
          <w:p w14:paraId="1AFD0553"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23</w:t>
            </w:r>
          </w:p>
        </w:tc>
        <w:tc>
          <w:tcPr>
            <w:tcW w:w="907" w:type="dxa"/>
            <w:tcBorders>
              <w:top w:val="single" w:sz="4" w:space="0" w:color="auto"/>
              <w:left w:val="single" w:sz="4" w:space="0" w:color="auto"/>
              <w:bottom w:val="single" w:sz="4" w:space="0" w:color="auto"/>
              <w:right w:val="single" w:sz="12" w:space="0" w:color="auto"/>
            </w:tcBorders>
            <w:hideMark/>
          </w:tcPr>
          <w:p w14:paraId="77C20004"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15%</w:t>
            </w:r>
          </w:p>
        </w:tc>
      </w:tr>
      <w:tr w:rsidR="00384891" w14:paraId="40C0EC2F"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31A65BD1"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561D294E"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54</w:t>
            </w:r>
          </w:p>
        </w:tc>
        <w:tc>
          <w:tcPr>
            <w:tcW w:w="960" w:type="dxa"/>
            <w:tcBorders>
              <w:top w:val="single" w:sz="4" w:space="0" w:color="auto"/>
              <w:left w:val="single" w:sz="4" w:space="0" w:color="auto"/>
              <w:bottom w:val="single" w:sz="4" w:space="0" w:color="auto"/>
              <w:right w:val="single" w:sz="4" w:space="0" w:color="auto"/>
            </w:tcBorders>
            <w:hideMark/>
          </w:tcPr>
          <w:p w14:paraId="37C68102"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6</w:t>
            </w:r>
          </w:p>
        </w:tc>
        <w:tc>
          <w:tcPr>
            <w:tcW w:w="907" w:type="dxa"/>
            <w:tcBorders>
              <w:top w:val="single" w:sz="4" w:space="0" w:color="auto"/>
              <w:left w:val="single" w:sz="4" w:space="0" w:color="auto"/>
              <w:bottom w:val="single" w:sz="4" w:space="0" w:color="auto"/>
              <w:right w:val="single" w:sz="12" w:space="0" w:color="auto"/>
            </w:tcBorders>
            <w:hideMark/>
          </w:tcPr>
          <w:p w14:paraId="5550043D"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11%</w:t>
            </w:r>
          </w:p>
        </w:tc>
        <w:tc>
          <w:tcPr>
            <w:tcW w:w="960" w:type="dxa"/>
            <w:tcBorders>
              <w:top w:val="single" w:sz="4" w:space="0" w:color="auto"/>
              <w:left w:val="single" w:sz="12" w:space="0" w:color="auto"/>
              <w:bottom w:val="single" w:sz="4" w:space="0" w:color="auto"/>
              <w:right w:val="single" w:sz="4" w:space="0" w:color="auto"/>
            </w:tcBorders>
            <w:hideMark/>
          </w:tcPr>
          <w:p w14:paraId="79BF822E"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42F21FBD"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5DB86768"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0663E125"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11%</w:t>
            </w:r>
          </w:p>
        </w:tc>
      </w:tr>
      <w:tr w:rsidR="00384891" w14:paraId="0DFDE255"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44319334"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n7</w:t>
            </w:r>
          </w:p>
        </w:tc>
        <w:tc>
          <w:tcPr>
            <w:tcW w:w="960" w:type="dxa"/>
            <w:tcBorders>
              <w:top w:val="single" w:sz="4" w:space="0" w:color="auto"/>
              <w:left w:val="single" w:sz="4" w:space="0" w:color="auto"/>
              <w:bottom w:val="single" w:sz="4" w:space="0" w:color="auto"/>
              <w:right w:val="single" w:sz="4" w:space="0" w:color="auto"/>
            </w:tcBorders>
            <w:hideMark/>
          </w:tcPr>
          <w:p w14:paraId="3CE8FA59"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165</w:t>
            </w:r>
          </w:p>
        </w:tc>
        <w:tc>
          <w:tcPr>
            <w:tcW w:w="960" w:type="dxa"/>
            <w:tcBorders>
              <w:top w:val="single" w:sz="4" w:space="0" w:color="auto"/>
              <w:left w:val="single" w:sz="4" w:space="0" w:color="auto"/>
              <w:bottom w:val="single" w:sz="4" w:space="0" w:color="auto"/>
              <w:right w:val="single" w:sz="4" w:space="0" w:color="auto"/>
            </w:tcBorders>
            <w:hideMark/>
          </w:tcPr>
          <w:p w14:paraId="50D8F49C"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2E2CDB11"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09DCDF37"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n70</w:t>
            </w:r>
          </w:p>
        </w:tc>
        <w:tc>
          <w:tcPr>
            <w:tcW w:w="960" w:type="dxa"/>
            <w:tcBorders>
              <w:top w:val="single" w:sz="4" w:space="0" w:color="auto"/>
              <w:left w:val="single" w:sz="4" w:space="0" w:color="auto"/>
              <w:bottom w:val="single" w:sz="4" w:space="0" w:color="auto"/>
              <w:right w:val="single" w:sz="4" w:space="0" w:color="auto"/>
            </w:tcBorders>
            <w:hideMark/>
          </w:tcPr>
          <w:p w14:paraId="796BF1C1"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52</w:t>
            </w:r>
          </w:p>
        </w:tc>
        <w:tc>
          <w:tcPr>
            <w:tcW w:w="960" w:type="dxa"/>
            <w:tcBorders>
              <w:top w:val="single" w:sz="4" w:space="0" w:color="auto"/>
              <w:left w:val="single" w:sz="4" w:space="0" w:color="auto"/>
              <w:bottom w:val="single" w:sz="4" w:space="0" w:color="auto"/>
              <w:right w:val="single" w:sz="4" w:space="0" w:color="auto"/>
            </w:tcBorders>
            <w:hideMark/>
          </w:tcPr>
          <w:p w14:paraId="3D2682D5"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0975F9D4"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w:t>
            </w:r>
          </w:p>
        </w:tc>
      </w:tr>
      <w:tr w:rsidR="00384891" w14:paraId="4A1A2F5E"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5FE07FB7"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n8</w:t>
            </w:r>
          </w:p>
        </w:tc>
        <w:tc>
          <w:tcPr>
            <w:tcW w:w="960" w:type="dxa"/>
            <w:tcBorders>
              <w:top w:val="single" w:sz="4" w:space="0" w:color="auto"/>
              <w:left w:val="single" w:sz="4" w:space="0" w:color="auto"/>
              <w:bottom w:val="single" w:sz="4" w:space="0" w:color="auto"/>
              <w:right w:val="single" w:sz="4" w:space="0" w:color="auto"/>
            </w:tcBorders>
            <w:hideMark/>
          </w:tcPr>
          <w:p w14:paraId="42906918"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391CA0DA"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1A538A96"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11F86999"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n71</w:t>
            </w:r>
          </w:p>
        </w:tc>
        <w:tc>
          <w:tcPr>
            <w:tcW w:w="960" w:type="dxa"/>
            <w:tcBorders>
              <w:top w:val="single" w:sz="4" w:space="0" w:color="auto"/>
              <w:left w:val="single" w:sz="4" w:space="0" w:color="auto"/>
              <w:bottom w:val="single" w:sz="4" w:space="0" w:color="auto"/>
              <w:right w:val="single" w:sz="4" w:space="0" w:color="auto"/>
            </w:tcBorders>
            <w:hideMark/>
          </w:tcPr>
          <w:p w14:paraId="01F7C28A"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18EEE534"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1FDBB0CB"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4%</w:t>
            </w:r>
          </w:p>
        </w:tc>
      </w:tr>
      <w:tr w:rsidR="00384891" w14:paraId="306A4376"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997F7E5"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n14</w:t>
            </w:r>
          </w:p>
        </w:tc>
        <w:tc>
          <w:tcPr>
            <w:tcW w:w="960" w:type="dxa"/>
            <w:tcBorders>
              <w:top w:val="single" w:sz="4" w:space="0" w:color="auto"/>
              <w:left w:val="single" w:sz="4" w:space="0" w:color="auto"/>
              <w:bottom w:val="single" w:sz="4" w:space="0" w:color="auto"/>
              <w:right w:val="single" w:sz="4" w:space="0" w:color="auto"/>
            </w:tcBorders>
            <w:hideMark/>
          </w:tcPr>
          <w:p w14:paraId="060E08BA"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15</w:t>
            </w:r>
          </w:p>
        </w:tc>
        <w:tc>
          <w:tcPr>
            <w:tcW w:w="960" w:type="dxa"/>
            <w:tcBorders>
              <w:top w:val="single" w:sz="4" w:space="0" w:color="auto"/>
              <w:left w:val="single" w:sz="4" w:space="0" w:color="auto"/>
              <w:bottom w:val="single" w:sz="4" w:space="0" w:color="auto"/>
              <w:right w:val="single" w:sz="4" w:space="0" w:color="auto"/>
            </w:tcBorders>
            <w:hideMark/>
          </w:tcPr>
          <w:p w14:paraId="637176B3"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w:t>
            </w:r>
          </w:p>
        </w:tc>
        <w:tc>
          <w:tcPr>
            <w:tcW w:w="907" w:type="dxa"/>
            <w:tcBorders>
              <w:top w:val="single" w:sz="4" w:space="0" w:color="auto"/>
              <w:left w:val="single" w:sz="4" w:space="0" w:color="auto"/>
              <w:bottom w:val="single" w:sz="4" w:space="0" w:color="auto"/>
              <w:right w:val="single" w:sz="12" w:space="0" w:color="auto"/>
            </w:tcBorders>
            <w:hideMark/>
          </w:tcPr>
          <w:p w14:paraId="12E39489"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13%</w:t>
            </w:r>
          </w:p>
        </w:tc>
        <w:tc>
          <w:tcPr>
            <w:tcW w:w="960" w:type="dxa"/>
            <w:tcBorders>
              <w:top w:val="single" w:sz="4" w:space="0" w:color="auto"/>
              <w:left w:val="single" w:sz="12" w:space="0" w:color="auto"/>
              <w:bottom w:val="single" w:sz="4" w:space="0" w:color="auto"/>
              <w:right w:val="single" w:sz="4" w:space="0" w:color="auto"/>
            </w:tcBorders>
            <w:hideMark/>
          </w:tcPr>
          <w:p w14:paraId="3FC607A3"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n77</w:t>
            </w:r>
          </w:p>
        </w:tc>
        <w:tc>
          <w:tcPr>
            <w:tcW w:w="960" w:type="dxa"/>
            <w:tcBorders>
              <w:top w:val="single" w:sz="4" w:space="0" w:color="auto"/>
              <w:left w:val="single" w:sz="4" w:space="0" w:color="auto"/>
              <w:bottom w:val="single" w:sz="4" w:space="0" w:color="auto"/>
              <w:right w:val="single" w:sz="4" w:space="0" w:color="auto"/>
            </w:tcBorders>
            <w:hideMark/>
          </w:tcPr>
          <w:p w14:paraId="2B1FD713"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619</w:t>
            </w:r>
          </w:p>
        </w:tc>
        <w:tc>
          <w:tcPr>
            <w:tcW w:w="960" w:type="dxa"/>
            <w:tcBorders>
              <w:top w:val="single" w:sz="4" w:space="0" w:color="auto"/>
              <w:left w:val="single" w:sz="4" w:space="0" w:color="auto"/>
              <w:bottom w:val="single" w:sz="4" w:space="0" w:color="auto"/>
              <w:right w:val="single" w:sz="4" w:space="0" w:color="auto"/>
            </w:tcBorders>
            <w:hideMark/>
          </w:tcPr>
          <w:p w14:paraId="7F8ACC17"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10</w:t>
            </w:r>
          </w:p>
        </w:tc>
        <w:tc>
          <w:tcPr>
            <w:tcW w:w="907" w:type="dxa"/>
            <w:tcBorders>
              <w:top w:val="single" w:sz="4" w:space="0" w:color="auto"/>
              <w:left w:val="single" w:sz="4" w:space="0" w:color="auto"/>
              <w:bottom w:val="single" w:sz="4" w:space="0" w:color="auto"/>
              <w:right w:val="single" w:sz="12" w:space="0" w:color="auto"/>
            </w:tcBorders>
            <w:hideMark/>
          </w:tcPr>
          <w:p w14:paraId="0AC4868B"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w:t>
            </w:r>
          </w:p>
        </w:tc>
      </w:tr>
      <w:tr w:rsidR="00384891" w14:paraId="07C6B9C9"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77AACBD9"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n25</w:t>
            </w:r>
          </w:p>
        </w:tc>
        <w:tc>
          <w:tcPr>
            <w:tcW w:w="960" w:type="dxa"/>
            <w:tcBorders>
              <w:top w:val="single" w:sz="4" w:space="0" w:color="auto"/>
              <w:left w:val="single" w:sz="4" w:space="0" w:color="auto"/>
              <w:bottom w:val="single" w:sz="4" w:space="0" w:color="auto"/>
              <w:right w:val="single" w:sz="4" w:space="0" w:color="auto"/>
            </w:tcBorders>
            <w:hideMark/>
          </w:tcPr>
          <w:p w14:paraId="6E5B36B2"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153</w:t>
            </w:r>
          </w:p>
        </w:tc>
        <w:tc>
          <w:tcPr>
            <w:tcW w:w="960" w:type="dxa"/>
            <w:tcBorders>
              <w:top w:val="single" w:sz="4" w:space="0" w:color="auto"/>
              <w:left w:val="single" w:sz="4" w:space="0" w:color="auto"/>
              <w:bottom w:val="single" w:sz="4" w:space="0" w:color="auto"/>
              <w:right w:val="single" w:sz="4" w:space="0" w:color="auto"/>
            </w:tcBorders>
            <w:hideMark/>
          </w:tcPr>
          <w:p w14:paraId="3C4E3609"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1F7BDC5A"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6DC11D71"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n78</w:t>
            </w:r>
          </w:p>
        </w:tc>
        <w:tc>
          <w:tcPr>
            <w:tcW w:w="960" w:type="dxa"/>
            <w:tcBorders>
              <w:top w:val="single" w:sz="4" w:space="0" w:color="auto"/>
              <w:left w:val="single" w:sz="4" w:space="0" w:color="auto"/>
              <w:bottom w:val="single" w:sz="4" w:space="0" w:color="auto"/>
              <w:right w:val="single" w:sz="4" w:space="0" w:color="auto"/>
            </w:tcBorders>
            <w:hideMark/>
          </w:tcPr>
          <w:p w14:paraId="24937376"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341</w:t>
            </w:r>
          </w:p>
        </w:tc>
        <w:tc>
          <w:tcPr>
            <w:tcW w:w="960" w:type="dxa"/>
            <w:tcBorders>
              <w:top w:val="single" w:sz="4" w:space="0" w:color="auto"/>
              <w:left w:val="single" w:sz="4" w:space="0" w:color="auto"/>
              <w:bottom w:val="single" w:sz="4" w:space="0" w:color="auto"/>
              <w:right w:val="single" w:sz="4" w:space="0" w:color="auto"/>
            </w:tcBorders>
            <w:hideMark/>
          </w:tcPr>
          <w:p w14:paraId="47C12FA3"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34</w:t>
            </w:r>
          </w:p>
        </w:tc>
        <w:tc>
          <w:tcPr>
            <w:tcW w:w="907" w:type="dxa"/>
            <w:tcBorders>
              <w:top w:val="single" w:sz="4" w:space="0" w:color="auto"/>
              <w:left w:val="single" w:sz="4" w:space="0" w:color="auto"/>
              <w:bottom w:val="single" w:sz="4" w:space="0" w:color="auto"/>
              <w:right w:val="single" w:sz="12" w:space="0" w:color="auto"/>
            </w:tcBorders>
            <w:hideMark/>
          </w:tcPr>
          <w:p w14:paraId="594D5BC7"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10%</w:t>
            </w:r>
          </w:p>
        </w:tc>
      </w:tr>
      <w:tr w:rsidR="00384891" w14:paraId="64DA43DF"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DD21B59"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n28</w:t>
            </w:r>
          </w:p>
        </w:tc>
        <w:tc>
          <w:tcPr>
            <w:tcW w:w="960" w:type="dxa"/>
            <w:tcBorders>
              <w:top w:val="single" w:sz="4" w:space="0" w:color="auto"/>
              <w:left w:val="single" w:sz="4" w:space="0" w:color="auto"/>
              <w:bottom w:val="single" w:sz="4" w:space="0" w:color="auto"/>
              <w:right w:val="single" w:sz="4" w:space="0" w:color="auto"/>
            </w:tcBorders>
            <w:hideMark/>
          </w:tcPr>
          <w:p w14:paraId="3070228A"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102</w:t>
            </w:r>
          </w:p>
        </w:tc>
        <w:tc>
          <w:tcPr>
            <w:tcW w:w="960" w:type="dxa"/>
            <w:tcBorders>
              <w:top w:val="single" w:sz="4" w:space="0" w:color="auto"/>
              <w:left w:val="single" w:sz="4" w:space="0" w:color="auto"/>
              <w:bottom w:val="single" w:sz="4" w:space="0" w:color="auto"/>
              <w:right w:val="single" w:sz="4" w:space="0" w:color="auto"/>
            </w:tcBorders>
            <w:hideMark/>
          </w:tcPr>
          <w:p w14:paraId="58E9CFB0"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15</w:t>
            </w:r>
          </w:p>
        </w:tc>
        <w:tc>
          <w:tcPr>
            <w:tcW w:w="907" w:type="dxa"/>
            <w:tcBorders>
              <w:top w:val="single" w:sz="4" w:space="0" w:color="auto"/>
              <w:left w:val="single" w:sz="4" w:space="0" w:color="auto"/>
              <w:bottom w:val="single" w:sz="4" w:space="0" w:color="auto"/>
              <w:right w:val="single" w:sz="12" w:space="0" w:color="auto"/>
            </w:tcBorders>
            <w:hideMark/>
          </w:tcPr>
          <w:p w14:paraId="1CD17EB0"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15%</w:t>
            </w:r>
          </w:p>
        </w:tc>
        <w:tc>
          <w:tcPr>
            <w:tcW w:w="960" w:type="dxa"/>
            <w:tcBorders>
              <w:top w:val="single" w:sz="4" w:space="0" w:color="auto"/>
              <w:left w:val="single" w:sz="12" w:space="0" w:color="auto"/>
              <w:bottom w:val="single" w:sz="4" w:space="0" w:color="auto"/>
              <w:right w:val="single" w:sz="4" w:space="0" w:color="auto"/>
            </w:tcBorders>
            <w:hideMark/>
          </w:tcPr>
          <w:p w14:paraId="2BF5E10F"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n79</w:t>
            </w:r>
          </w:p>
        </w:tc>
        <w:tc>
          <w:tcPr>
            <w:tcW w:w="960" w:type="dxa"/>
            <w:tcBorders>
              <w:top w:val="single" w:sz="4" w:space="0" w:color="auto"/>
              <w:left w:val="single" w:sz="4" w:space="0" w:color="auto"/>
              <w:bottom w:val="single" w:sz="4" w:space="0" w:color="auto"/>
              <w:right w:val="single" w:sz="4" w:space="0" w:color="auto"/>
            </w:tcBorders>
            <w:hideMark/>
          </w:tcPr>
          <w:p w14:paraId="12C7BBFE"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26</w:t>
            </w:r>
          </w:p>
        </w:tc>
        <w:tc>
          <w:tcPr>
            <w:tcW w:w="960" w:type="dxa"/>
            <w:tcBorders>
              <w:top w:val="single" w:sz="4" w:space="0" w:color="auto"/>
              <w:left w:val="single" w:sz="4" w:space="0" w:color="auto"/>
              <w:bottom w:val="single" w:sz="4" w:space="0" w:color="auto"/>
              <w:right w:val="single" w:sz="4" w:space="0" w:color="auto"/>
            </w:tcBorders>
            <w:hideMark/>
          </w:tcPr>
          <w:p w14:paraId="1383B3F3"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4</w:t>
            </w:r>
          </w:p>
        </w:tc>
        <w:tc>
          <w:tcPr>
            <w:tcW w:w="907" w:type="dxa"/>
            <w:tcBorders>
              <w:top w:val="single" w:sz="4" w:space="0" w:color="auto"/>
              <w:left w:val="single" w:sz="4" w:space="0" w:color="auto"/>
              <w:bottom w:val="single" w:sz="4" w:space="0" w:color="auto"/>
              <w:right w:val="single" w:sz="12" w:space="0" w:color="auto"/>
            </w:tcBorders>
            <w:hideMark/>
          </w:tcPr>
          <w:p w14:paraId="3E9B3F5A"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15%</w:t>
            </w:r>
          </w:p>
        </w:tc>
      </w:tr>
      <w:tr w:rsidR="00384891" w14:paraId="73F4FE2D" w14:textId="77777777" w:rsidTr="00384891">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246ABC99"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color w:val="353630"/>
                <w:lang w:eastAsia="zh-TW"/>
              </w:rPr>
              <w:t>n34</w:t>
            </w:r>
          </w:p>
        </w:tc>
        <w:tc>
          <w:tcPr>
            <w:tcW w:w="960" w:type="dxa"/>
            <w:tcBorders>
              <w:top w:val="single" w:sz="4" w:space="0" w:color="auto"/>
              <w:left w:val="single" w:sz="4" w:space="0" w:color="auto"/>
              <w:bottom w:val="single" w:sz="4" w:space="0" w:color="auto"/>
              <w:right w:val="single" w:sz="4" w:space="0" w:color="auto"/>
            </w:tcBorders>
            <w:hideMark/>
          </w:tcPr>
          <w:p w14:paraId="2DD1F35A"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6A719F41"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23F77F78" w14:textId="77777777" w:rsidR="00384891" w:rsidRDefault="00384891">
            <w:pPr>
              <w:overflowPunct/>
              <w:autoSpaceDE/>
              <w:adjustRightInd/>
              <w:spacing w:after="0"/>
              <w:jc w:val="right"/>
              <w:rPr>
                <w:rFonts w:ascii="Calibri" w:eastAsia="新細明體" w:hAnsi="Calibri" w:cs="Calibri"/>
                <w:color w:val="353630"/>
                <w:lang w:eastAsia="zh-TW"/>
              </w:rPr>
            </w:pPr>
            <w:r>
              <w:rPr>
                <w:rFonts w:ascii="Calibri" w:eastAsia="新細明體" w:hAnsi="Calibri" w:cs="Calibri"/>
                <w:color w:val="353630"/>
                <w:lang w:eastAsia="zh-TW"/>
              </w:rPr>
              <w:t>33%</w:t>
            </w:r>
          </w:p>
        </w:tc>
        <w:tc>
          <w:tcPr>
            <w:tcW w:w="960" w:type="dxa"/>
            <w:tcBorders>
              <w:top w:val="single" w:sz="4" w:space="0" w:color="auto"/>
              <w:left w:val="single" w:sz="12" w:space="0" w:color="auto"/>
              <w:bottom w:val="single" w:sz="4" w:space="0" w:color="auto"/>
              <w:right w:val="single" w:sz="4" w:space="0" w:color="auto"/>
            </w:tcBorders>
            <w:hideMark/>
          </w:tcPr>
          <w:p w14:paraId="68E1E5EC" w14:textId="77777777" w:rsidR="00384891" w:rsidRDefault="00384891">
            <w:pPr>
              <w:overflowPunct/>
              <w:autoSpaceDE/>
              <w:adjustRightInd/>
              <w:spacing w:after="0"/>
              <w:jc w:val="center"/>
              <w:rPr>
                <w:rFonts w:ascii="Calibri" w:eastAsia="新細明體" w:hAnsi="Calibri" w:cs="Calibri"/>
                <w:color w:val="353630"/>
                <w:lang w:eastAsia="zh-TW"/>
              </w:rPr>
            </w:pPr>
            <w:r>
              <w:rPr>
                <w:rFonts w:ascii="Calibri" w:eastAsia="新細明體"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3D3E8BF1" w14:textId="77777777" w:rsidR="00384891" w:rsidRDefault="00384891">
            <w:pPr>
              <w:overflowPunct/>
              <w:autoSpaceDE/>
              <w:adjustRightInd/>
              <w:spacing w:after="0"/>
              <w:rPr>
                <w:rFonts w:ascii="Calibri" w:eastAsia="新細明體" w:hAnsi="Calibri" w:cs="Calibri"/>
                <w:color w:val="353630"/>
                <w:lang w:eastAsia="zh-TW"/>
              </w:rPr>
            </w:pPr>
            <w:r>
              <w:rPr>
                <w:rFonts w:ascii="Calibri" w:eastAsia="新細明體"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238B6409" w14:textId="77777777" w:rsidR="00384891" w:rsidRDefault="00384891">
            <w:pPr>
              <w:overflowPunct/>
              <w:autoSpaceDE/>
              <w:adjustRightInd/>
              <w:spacing w:after="0"/>
              <w:rPr>
                <w:rFonts w:ascii="Calibri" w:eastAsia="新細明體" w:hAnsi="Calibri" w:cs="Calibri"/>
                <w:color w:val="353630"/>
                <w:lang w:eastAsia="zh-TW"/>
              </w:rPr>
            </w:pPr>
            <w:r>
              <w:rPr>
                <w:rFonts w:ascii="Calibri" w:eastAsia="新細明體" w:hAnsi="Calibri" w:cs="Calibri" w:hint="eastAsia"/>
                <w:color w:val="353630"/>
                <w:lang w:eastAsia="zh-TW"/>
              </w:rPr>
              <w:t xml:space="preserve">　</w:t>
            </w:r>
          </w:p>
        </w:tc>
        <w:tc>
          <w:tcPr>
            <w:tcW w:w="907" w:type="dxa"/>
            <w:tcBorders>
              <w:top w:val="single" w:sz="4" w:space="0" w:color="auto"/>
              <w:left w:val="single" w:sz="4" w:space="0" w:color="auto"/>
              <w:bottom w:val="single" w:sz="4" w:space="0" w:color="auto"/>
              <w:right w:val="single" w:sz="12" w:space="0" w:color="auto"/>
            </w:tcBorders>
            <w:noWrap/>
            <w:hideMark/>
          </w:tcPr>
          <w:p w14:paraId="35896BB0" w14:textId="77777777" w:rsidR="00384891" w:rsidRDefault="00384891">
            <w:pPr>
              <w:rPr>
                <w:rFonts w:ascii="Calibri" w:eastAsia="新細明體" w:hAnsi="Calibri" w:cs="Calibri"/>
                <w:color w:val="353630"/>
                <w:lang w:eastAsia="zh-TW"/>
              </w:rPr>
            </w:pPr>
          </w:p>
        </w:tc>
      </w:tr>
      <w:tr w:rsidR="00384891" w14:paraId="48641502" w14:textId="77777777" w:rsidTr="00384891">
        <w:trPr>
          <w:trHeight w:val="20"/>
          <w:jc w:val="center"/>
        </w:trPr>
        <w:tc>
          <w:tcPr>
            <w:tcW w:w="7521" w:type="dxa"/>
            <w:gridSpan w:val="8"/>
            <w:tcBorders>
              <w:top w:val="single" w:sz="4" w:space="0" w:color="auto"/>
              <w:left w:val="single" w:sz="12" w:space="0" w:color="auto"/>
              <w:bottom w:val="single" w:sz="12" w:space="0" w:color="auto"/>
              <w:right w:val="single" w:sz="12" w:space="0" w:color="auto"/>
            </w:tcBorders>
            <w:hideMark/>
          </w:tcPr>
          <w:p w14:paraId="18C7E9E1" w14:textId="77777777" w:rsidR="00384891" w:rsidRDefault="00384891">
            <w:pPr>
              <w:rPr>
                <w:rFonts w:ascii="Calibri" w:eastAsia="新細明體" w:hAnsi="Calibri" w:cs="Calibri"/>
                <w:color w:val="353630"/>
                <w:lang w:eastAsia="zh-TW"/>
              </w:rPr>
            </w:pPr>
            <w:r>
              <w:rPr>
                <w:rFonts w:ascii="Calibri" w:eastAsia="新細明體" w:hAnsi="Calibri" w:cs="Calibri"/>
                <w:color w:val="353630"/>
                <w:lang w:eastAsia="zh-TW"/>
              </w:rPr>
              <w:t>Note: Field log from Australia, Brazil, Canada, China, Estonia, Finland, France, Germany, Guam, India, Japan, Kuwait, Malaysia, Pakistan, Qatar, Saudi Arabia , Singapore, Spain, South Africa, Sweden, Thailand, United Arab Emirates, UK, USA, Vietnam, and other EU countries</w:t>
            </w:r>
          </w:p>
        </w:tc>
      </w:tr>
    </w:tbl>
    <w:p w14:paraId="4286D760" w14:textId="77777777" w:rsidR="00384891" w:rsidRDefault="00384891" w:rsidP="00384891">
      <w:pPr>
        <w:jc w:val="center"/>
        <w:rPr>
          <w:rFonts w:asciiTheme="minorHAnsi" w:eastAsia="新細明體" w:hAnsiTheme="minorHAnsi" w:cstheme="minorHAnsi"/>
          <w:sz w:val="22"/>
          <w:szCs w:val="22"/>
          <w:lang w:val="en-US" w:eastAsia="zh-TW"/>
        </w:rPr>
      </w:pPr>
    </w:p>
    <w:p w14:paraId="4A015C0F" w14:textId="371F8219" w:rsidR="00384891" w:rsidRPr="005057A4" w:rsidRDefault="00384891" w:rsidP="005057A4">
      <w:pPr>
        <w:jc w:val="both"/>
        <w:rPr>
          <w:rFonts w:asciiTheme="minorHAnsi" w:eastAsia="新細明體" w:hAnsiTheme="minorHAnsi" w:cstheme="minorHAnsi"/>
          <w:b/>
          <w:bCs/>
          <w:sz w:val="22"/>
          <w:szCs w:val="22"/>
          <w:lang w:val="en-US" w:eastAsia="zh-TW"/>
        </w:rPr>
      </w:pPr>
      <w:bookmarkStart w:id="9" w:name="_Ref209277327"/>
      <w:r w:rsidRPr="005057A4">
        <w:rPr>
          <w:rFonts w:asciiTheme="minorHAnsi" w:eastAsia="新細明體" w:hAnsiTheme="minorHAnsi" w:cstheme="minorHAnsi"/>
          <w:b/>
          <w:bCs/>
          <w:sz w:val="22"/>
          <w:szCs w:val="22"/>
          <w:lang w:val="en-US" w:eastAsia="zh-TW"/>
        </w:rPr>
        <w:t>Observation</w:t>
      </w:r>
      <w:r w:rsidR="005057A4" w:rsidRPr="005057A4">
        <w:rPr>
          <w:rFonts w:asciiTheme="minorHAnsi" w:eastAsia="新細明體" w:hAnsiTheme="minorHAnsi" w:cstheme="minorHAnsi"/>
          <w:b/>
          <w:bCs/>
          <w:sz w:val="22"/>
          <w:szCs w:val="22"/>
          <w:lang w:val="en-US" w:eastAsia="zh-TW"/>
        </w:rPr>
        <w:t xml:space="preserve"> 3</w:t>
      </w:r>
      <w:r w:rsidRPr="005057A4">
        <w:rPr>
          <w:rFonts w:asciiTheme="minorHAnsi" w:eastAsia="新細明體" w:hAnsiTheme="minorHAnsi" w:cstheme="minorHAnsi"/>
          <w:b/>
          <w:bCs/>
          <w:sz w:val="22"/>
          <w:szCs w:val="22"/>
          <w:lang w:val="en-US" w:eastAsia="zh-TW"/>
        </w:rPr>
        <w:t>: NR sync raster is over designed and only about 10% of sync raster entries are utilized in real-field environment.</w:t>
      </w:r>
      <w:bookmarkEnd w:id="9"/>
    </w:p>
    <w:p w14:paraId="313591A7" w14:textId="364B3C91" w:rsidR="00384891" w:rsidRPr="005057A4" w:rsidRDefault="00384891" w:rsidP="005057A4">
      <w:pPr>
        <w:jc w:val="both"/>
        <w:rPr>
          <w:rFonts w:asciiTheme="minorHAnsi" w:eastAsia="新細明體" w:hAnsiTheme="minorHAnsi" w:cstheme="minorHAnsi"/>
          <w:b/>
          <w:bCs/>
          <w:sz w:val="22"/>
          <w:szCs w:val="22"/>
          <w:lang w:val="en-US" w:eastAsia="zh-TW"/>
        </w:rPr>
      </w:pPr>
      <w:bookmarkStart w:id="10" w:name="_Ref209277202"/>
      <w:r w:rsidRPr="005057A4">
        <w:rPr>
          <w:rFonts w:asciiTheme="minorHAnsi" w:eastAsia="新細明體" w:hAnsiTheme="minorHAnsi" w:cstheme="minorHAnsi"/>
          <w:b/>
          <w:bCs/>
          <w:sz w:val="22"/>
          <w:szCs w:val="22"/>
          <w:lang w:val="en-US" w:eastAsia="zh-TW"/>
        </w:rPr>
        <w:t>Proposal 3: Study how to overcome the high-density design of sync raster in 6G to achieve more efficient delay and power consumption for initial access.</w:t>
      </w:r>
      <w:bookmarkEnd w:id="10"/>
    </w:p>
    <w:p w14:paraId="6F218437" w14:textId="77777777" w:rsidR="00384891" w:rsidRDefault="00384891" w:rsidP="00384891">
      <w:pPr>
        <w:rPr>
          <w:sz w:val="22"/>
          <w:szCs w:val="22"/>
          <w:lang w:eastAsia="en-GB"/>
        </w:rPr>
      </w:pPr>
    </w:p>
    <w:p w14:paraId="73DA15EF" w14:textId="77777777" w:rsidR="00384891" w:rsidRDefault="00384891" w:rsidP="00384891">
      <w:pPr>
        <w:jc w:val="both"/>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eastAsia="zh-TW"/>
        </w:rPr>
        <w:t xml:space="preserve">In addition to the high-density issue, the delay of initial access is associated with the </w:t>
      </w:r>
      <w:r>
        <w:rPr>
          <w:rFonts w:asciiTheme="minorHAnsi" w:eastAsia="新細明體" w:hAnsiTheme="minorHAnsi" w:cstheme="minorHAnsi"/>
          <w:sz w:val="22"/>
          <w:szCs w:val="22"/>
          <w:lang w:val="en-US" w:eastAsia="zh-TW"/>
        </w:rPr>
        <w:t xml:space="preserve">structure of the synchronization signals SSB (e.g., periodicity and BW). In 6G, there is a common intention to increase SSB periodicity &gt; 20ms (e.g., 40ms, 80ms, or 160ms) for network energy saving purposes. RAN1 is evaluating the energy efficiency benefits of increasing the periodicity and in which scenarios this may be applied. Increasing the periodicity also introduces the risk of proportionally increasing the delay associated with sync raster and initial access, potentially degrading user experience. For example, if SSB periodicity becomes 160ms in 6G, the delay of initial access becomes eight times longer than the delay in 5G (assuming the same sync raster </w:t>
      </w:r>
      <w:r>
        <w:rPr>
          <w:rFonts w:asciiTheme="minorHAnsi" w:eastAsia="新細明體" w:hAnsiTheme="minorHAnsi" w:cstheme="minorHAnsi"/>
          <w:sz w:val="22"/>
          <w:szCs w:val="22"/>
          <w:lang w:val="en-US" w:eastAsia="zh-TW"/>
        </w:rPr>
        <w:lastRenderedPageBreak/>
        <w:t>design is reused). Therefore, in 6G, we need to study the consequences of extending SSB periodicity on initial access delay and sync raster and how to mitigate this issue while ensuring initial access delay in 6G is not worse than 5G.</w:t>
      </w:r>
    </w:p>
    <w:p w14:paraId="599775D0" w14:textId="440F6507" w:rsidR="00384891" w:rsidRPr="005057A4" w:rsidRDefault="00384891" w:rsidP="005057A4">
      <w:pPr>
        <w:jc w:val="both"/>
        <w:rPr>
          <w:rFonts w:asciiTheme="minorHAnsi" w:eastAsia="新細明體" w:hAnsiTheme="minorHAnsi" w:cstheme="minorHAnsi"/>
          <w:b/>
          <w:bCs/>
          <w:sz w:val="22"/>
          <w:szCs w:val="22"/>
          <w:lang w:val="en-US" w:eastAsia="zh-TW"/>
        </w:rPr>
      </w:pPr>
      <w:bookmarkStart w:id="11" w:name="_Ref209277336"/>
      <w:r w:rsidRPr="005057A4">
        <w:rPr>
          <w:rFonts w:asciiTheme="minorHAnsi" w:eastAsia="新細明體" w:hAnsiTheme="minorHAnsi" w:cstheme="minorHAnsi"/>
          <w:b/>
          <w:bCs/>
          <w:sz w:val="22"/>
          <w:szCs w:val="22"/>
          <w:lang w:val="en-US" w:eastAsia="zh-TW"/>
        </w:rPr>
        <w:t>Observation</w:t>
      </w:r>
      <w:r w:rsidR="005057A4">
        <w:rPr>
          <w:rFonts w:asciiTheme="minorHAnsi" w:eastAsia="新細明體" w:hAnsiTheme="minorHAnsi" w:cstheme="minorHAnsi"/>
          <w:b/>
          <w:bCs/>
          <w:sz w:val="22"/>
          <w:szCs w:val="22"/>
          <w:lang w:val="en-US" w:eastAsia="zh-TW"/>
        </w:rPr>
        <w:t xml:space="preserve"> 4</w:t>
      </w:r>
      <w:r w:rsidRPr="005057A4">
        <w:rPr>
          <w:rFonts w:asciiTheme="minorHAnsi" w:eastAsia="新細明體" w:hAnsiTheme="minorHAnsi" w:cstheme="minorHAnsi"/>
          <w:b/>
          <w:bCs/>
          <w:sz w:val="22"/>
          <w:szCs w:val="22"/>
          <w:lang w:val="en-US" w:eastAsia="zh-TW"/>
        </w:rPr>
        <w:t>: Increasing SSB periodicity to be larger than 20ms would potentially increase the delay associated with sync raster in 6G</w:t>
      </w:r>
      <w:bookmarkEnd w:id="11"/>
      <w:r w:rsidRPr="005057A4">
        <w:rPr>
          <w:rFonts w:asciiTheme="minorHAnsi" w:eastAsia="新細明體" w:hAnsiTheme="minorHAnsi" w:cstheme="minorHAnsi"/>
          <w:b/>
          <w:bCs/>
          <w:sz w:val="22"/>
          <w:szCs w:val="22"/>
          <w:lang w:val="en-US" w:eastAsia="zh-TW"/>
        </w:rPr>
        <w:t>.</w:t>
      </w:r>
    </w:p>
    <w:p w14:paraId="228F85BB" w14:textId="6EE9A56E" w:rsidR="00384891" w:rsidRPr="005057A4" w:rsidRDefault="00384891" w:rsidP="005057A4">
      <w:pPr>
        <w:jc w:val="both"/>
        <w:rPr>
          <w:rFonts w:asciiTheme="minorHAnsi" w:eastAsia="新細明體" w:hAnsiTheme="minorHAnsi" w:cstheme="minorHAnsi"/>
          <w:b/>
          <w:bCs/>
          <w:sz w:val="22"/>
          <w:szCs w:val="22"/>
          <w:lang w:val="en-US" w:eastAsia="zh-TW"/>
        </w:rPr>
      </w:pPr>
      <w:r w:rsidRPr="005057A4">
        <w:rPr>
          <w:rFonts w:asciiTheme="minorHAnsi" w:eastAsia="新細明體" w:hAnsiTheme="minorHAnsi" w:cstheme="minorHAnsi"/>
          <w:b/>
          <w:bCs/>
          <w:sz w:val="22"/>
          <w:szCs w:val="22"/>
          <w:lang w:val="en-US" w:eastAsia="zh-TW"/>
        </w:rPr>
        <w:t>Proposal 4: RAN4 to assess different sync raster proposals considering the delay associated with sync raster and SSB periodicity. 6G sync raster design needs to ensure its initial access delay is not worse than 5G.</w:t>
      </w:r>
    </w:p>
    <w:p w14:paraId="110E5BEF" w14:textId="77777777" w:rsidR="00384891" w:rsidRPr="00384891" w:rsidRDefault="00384891" w:rsidP="00384891">
      <w:pPr>
        <w:rPr>
          <w:lang w:eastAsia="en-GB"/>
        </w:rPr>
      </w:pPr>
    </w:p>
    <w:p w14:paraId="770A1040"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Given these technical issues, there is a need to consider new sync raster solutions in 6G that can achieve a more balanced design, compatible with the evolving structure of SSB in 6G in terms of periodicity and bandwidth and at the same time can maintain or minimize the delay associated with sync raster with respect to 5G. In addition, such solutions should accommodate diverse operator requirements across a wide range of deployment scenarios and frequency bands. </w:t>
      </w:r>
    </w:p>
    <w:p w14:paraId="581E65BA"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 NR, sync raster with the corresponding GSCN is defined as shown in Table 5.4.3.1-1</w:t>
      </w:r>
      <w:r>
        <w:rPr>
          <w:rFonts w:asciiTheme="minorHAnsi" w:eastAsia="Malgun Gothic" w:hAnsiTheme="minorHAnsi" w:cstheme="minorHAnsi"/>
          <w:sz w:val="22"/>
          <w:szCs w:val="22"/>
          <w:lang w:eastAsia="ko-KR"/>
        </w:rPr>
        <w:t xml:space="preserve"> in TS38.101-1</w:t>
      </w:r>
      <w:r>
        <w:rPr>
          <w:rFonts w:asciiTheme="minorHAnsi" w:eastAsia="新細明體" w:hAnsiTheme="minorHAnsi" w:cstheme="minorHAnsi"/>
          <w:sz w:val="22"/>
          <w:szCs w:val="22"/>
          <w:lang w:eastAsia="zh-TW"/>
        </w:rPr>
        <w:t>. The basic principle is to always guarantee one SSB for arbitrary CBW and channel raster. It considers three main parameters: minimum assumption of channel bandwidth CBW (transmission bandwidth, TBW), SSB BW and channel raster, as given by the following formula.</w:t>
      </w:r>
    </w:p>
    <w:p w14:paraId="213181CA" w14:textId="77777777" w:rsidR="00384891" w:rsidRDefault="00384891" w:rsidP="00384891">
      <w:pPr>
        <w:pStyle w:val="ListParagraph"/>
        <w:ind w:left="0"/>
        <w:jc w:val="center"/>
        <w:rPr>
          <w:rFonts w:asciiTheme="minorHAnsi" w:eastAsia="新細明體" w:hAnsiTheme="minorHAnsi" w:cstheme="minorHAnsi"/>
          <w:lang w:eastAsia="zh-TW"/>
        </w:rPr>
      </w:pPr>
      <w:r>
        <w:rPr>
          <w:rFonts w:asciiTheme="minorHAnsi" w:eastAsia="新細明體" w:hAnsiTheme="minorHAnsi" w:cstheme="minorHAnsi"/>
          <w:lang w:eastAsia="zh-TW"/>
        </w:rPr>
        <w:t xml:space="preserve">Sync raster step = </w:t>
      </w:r>
      <w:r>
        <w:rPr>
          <w:rFonts w:asciiTheme="minorHAnsi" w:eastAsia="新細明體" w:hAnsiTheme="minorHAnsi" w:cstheme="minorHAnsi"/>
          <w:lang w:val="en-GB" w:eastAsia="zh-TW"/>
        </w:rPr>
        <w:t>T</w:t>
      </w:r>
      <w:r>
        <w:rPr>
          <w:rFonts w:asciiTheme="minorHAnsi" w:eastAsia="新細明體" w:hAnsiTheme="minorHAnsi" w:cstheme="minorHAnsi"/>
          <w:lang w:eastAsia="zh-TW"/>
        </w:rPr>
        <w:t>BW – SSB BW + channel raster step</w:t>
      </w:r>
    </w:p>
    <w:p w14:paraId="034CE779" w14:textId="77777777" w:rsidR="00384891" w:rsidRDefault="00384891" w:rsidP="00384891">
      <w:pPr>
        <w:jc w:val="both"/>
        <w:rPr>
          <w:rFonts w:asciiTheme="minorHAnsi" w:eastAsia="新細明體" w:hAnsiTheme="minorHAnsi" w:cstheme="minorHAnsi"/>
          <w:sz w:val="22"/>
          <w:szCs w:val="22"/>
          <w:lang w:eastAsia="zh-TW"/>
        </w:rPr>
      </w:pPr>
    </w:p>
    <w:p w14:paraId="3858AC34"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 addition, the corresponding GSCN for each operating band is defined in Table 5.4.3.3-1</w:t>
      </w:r>
      <w:r>
        <w:rPr>
          <w:rFonts w:asciiTheme="minorHAnsi" w:eastAsia="Malgun Gothic" w:hAnsiTheme="minorHAnsi" w:cstheme="minorHAnsi"/>
          <w:sz w:val="22"/>
          <w:szCs w:val="22"/>
          <w:lang w:eastAsia="ko-KR"/>
        </w:rPr>
        <w:t xml:space="preserve"> in TS38.101-1</w:t>
      </w:r>
      <w:r>
        <w:rPr>
          <w:rFonts w:asciiTheme="minorHAnsi" w:eastAsia="新細明體" w:hAnsiTheme="minorHAnsi" w:cstheme="minorHAnsi"/>
          <w:sz w:val="22"/>
          <w:szCs w:val="22"/>
          <w:lang w:eastAsia="zh-TW"/>
        </w:rPr>
        <w:t>.</w:t>
      </w:r>
    </w:p>
    <w:p w14:paraId="3CD316EB" w14:textId="77777777" w:rsidR="00384891" w:rsidRDefault="00384891" w:rsidP="00384891">
      <w:pPr>
        <w:pStyle w:val="TH"/>
        <w:keepLines w:val="0"/>
        <w:rPr>
          <w:lang w:eastAsia="en-US"/>
        </w:rPr>
      </w:pPr>
      <w:r>
        <w:t xml:space="preserve">Table 5.4.3.1-1: </w:t>
      </w:r>
      <w:r>
        <w:rPr>
          <w:rFonts w:eastAsia="Yu Mincho"/>
        </w:rPr>
        <w:t xml:space="preserve">GSCN parameters for the global frequency raster </w:t>
      </w:r>
      <w:r>
        <w:t>for above 3 MHz channel bandwidth</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3095"/>
        <w:gridCol w:w="1580"/>
        <w:gridCol w:w="1989"/>
      </w:tblGrid>
      <w:tr w:rsidR="00384891" w14:paraId="59829FAA" w14:textId="77777777" w:rsidTr="00384891">
        <w:trPr>
          <w:trHeight w:val="1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922FF8E" w14:textId="77777777" w:rsidR="00384891" w:rsidRDefault="00384891">
            <w:pPr>
              <w:pStyle w:val="TAH"/>
              <w:keepLines w:val="0"/>
              <w:rPr>
                <w:sz w:val="20"/>
              </w:rPr>
            </w:pPr>
            <w:r>
              <w:rPr>
                <w:sz w:val="20"/>
              </w:rPr>
              <w:t>Frequency range</w:t>
            </w:r>
          </w:p>
        </w:tc>
        <w:tc>
          <w:tcPr>
            <w:tcW w:w="3097" w:type="dxa"/>
            <w:tcBorders>
              <w:top w:val="single" w:sz="4" w:space="0" w:color="auto"/>
              <w:left w:val="single" w:sz="4" w:space="0" w:color="auto"/>
              <w:bottom w:val="single" w:sz="4" w:space="0" w:color="auto"/>
              <w:right w:val="single" w:sz="4" w:space="0" w:color="auto"/>
            </w:tcBorders>
            <w:vAlign w:val="center"/>
            <w:hideMark/>
          </w:tcPr>
          <w:p w14:paraId="1EB29752" w14:textId="77777777" w:rsidR="00384891" w:rsidRDefault="00384891">
            <w:pPr>
              <w:pStyle w:val="TAH"/>
              <w:keepLines w:val="0"/>
              <w:rPr>
                <w:sz w:val="20"/>
              </w:rPr>
            </w:pPr>
            <w:r>
              <w:rPr>
                <w:sz w:val="20"/>
              </w:rPr>
              <w:t>SS Block frequency position SS</w:t>
            </w:r>
            <w:r>
              <w:rPr>
                <w:sz w:val="20"/>
                <w:vertAlign w:val="subscript"/>
              </w:rPr>
              <w:t>REF</w:t>
            </w:r>
          </w:p>
        </w:tc>
        <w:tc>
          <w:tcPr>
            <w:tcW w:w="1581" w:type="dxa"/>
            <w:tcBorders>
              <w:top w:val="single" w:sz="4" w:space="0" w:color="auto"/>
              <w:left w:val="single" w:sz="4" w:space="0" w:color="auto"/>
              <w:bottom w:val="single" w:sz="4" w:space="0" w:color="auto"/>
              <w:right w:val="single" w:sz="4" w:space="0" w:color="auto"/>
            </w:tcBorders>
            <w:vAlign w:val="center"/>
            <w:hideMark/>
          </w:tcPr>
          <w:p w14:paraId="4463E920" w14:textId="77777777" w:rsidR="00384891" w:rsidRDefault="00384891">
            <w:pPr>
              <w:pStyle w:val="TAH"/>
              <w:keepLines w:val="0"/>
              <w:rPr>
                <w:sz w:val="20"/>
              </w:rPr>
            </w:pPr>
            <w:r>
              <w:rPr>
                <w:sz w:val="20"/>
              </w:rPr>
              <w:t>GSCN</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7F33D47" w14:textId="77777777" w:rsidR="00384891" w:rsidRDefault="00384891">
            <w:pPr>
              <w:pStyle w:val="TAH"/>
              <w:keepLines w:val="0"/>
              <w:rPr>
                <w:sz w:val="20"/>
              </w:rPr>
            </w:pPr>
            <w:r>
              <w:rPr>
                <w:sz w:val="20"/>
              </w:rPr>
              <w:t>Range of GSCN</w:t>
            </w:r>
          </w:p>
        </w:tc>
      </w:tr>
      <w:tr w:rsidR="00384891" w14:paraId="430A1C23" w14:textId="77777777" w:rsidTr="00384891">
        <w:trPr>
          <w:trHeight w:val="34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34128E" w14:textId="77777777" w:rsidR="00384891" w:rsidRDefault="00384891">
            <w:pPr>
              <w:pStyle w:val="TAC"/>
              <w:keepNext w:val="0"/>
              <w:keepLines w:val="0"/>
              <w:rPr>
                <w:b/>
                <w:sz w:val="20"/>
              </w:rPr>
            </w:pPr>
            <w:r>
              <w:rPr>
                <w:sz w:val="20"/>
              </w:rPr>
              <w:t>0 – 3000 MHz</w:t>
            </w:r>
          </w:p>
        </w:tc>
        <w:tc>
          <w:tcPr>
            <w:tcW w:w="3097" w:type="dxa"/>
            <w:tcBorders>
              <w:top w:val="single" w:sz="4" w:space="0" w:color="auto"/>
              <w:left w:val="single" w:sz="4" w:space="0" w:color="auto"/>
              <w:bottom w:val="single" w:sz="4" w:space="0" w:color="auto"/>
              <w:right w:val="single" w:sz="4" w:space="0" w:color="auto"/>
            </w:tcBorders>
            <w:vAlign w:val="center"/>
            <w:hideMark/>
          </w:tcPr>
          <w:p w14:paraId="7FB8843C" w14:textId="77777777" w:rsidR="00384891" w:rsidRDefault="00384891">
            <w:pPr>
              <w:pStyle w:val="TAC"/>
              <w:keepNext w:val="0"/>
              <w:keepLines w:val="0"/>
              <w:rPr>
                <w:sz w:val="20"/>
              </w:rPr>
            </w:pPr>
            <w:r>
              <w:rPr>
                <w:sz w:val="20"/>
              </w:rPr>
              <w:t>N * 1200kHz + M * 50 kHz,</w:t>
            </w:r>
          </w:p>
          <w:p w14:paraId="64B5E9E8" w14:textId="77777777" w:rsidR="00384891" w:rsidRDefault="00384891">
            <w:pPr>
              <w:pStyle w:val="TAC"/>
              <w:keepNext w:val="0"/>
              <w:keepLines w:val="0"/>
              <w:rPr>
                <w:b/>
                <w:sz w:val="20"/>
              </w:rPr>
            </w:pPr>
            <w:r>
              <w:rPr>
                <w:sz w:val="20"/>
              </w:rPr>
              <w:t xml:space="preserve">N=1:2499, M ϵ {1,3,5} </w:t>
            </w:r>
            <w:r>
              <w:rPr>
                <w:sz w:val="20"/>
                <w:vertAlign w:val="superscript"/>
                <w:lang w:eastAsia="zh-CN"/>
              </w:rPr>
              <w:t>1</w:t>
            </w:r>
          </w:p>
        </w:tc>
        <w:tc>
          <w:tcPr>
            <w:tcW w:w="1581" w:type="dxa"/>
            <w:tcBorders>
              <w:top w:val="single" w:sz="4" w:space="0" w:color="auto"/>
              <w:left w:val="single" w:sz="4" w:space="0" w:color="auto"/>
              <w:bottom w:val="single" w:sz="4" w:space="0" w:color="auto"/>
              <w:right w:val="single" w:sz="4" w:space="0" w:color="auto"/>
            </w:tcBorders>
            <w:vAlign w:val="center"/>
            <w:hideMark/>
          </w:tcPr>
          <w:p w14:paraId="31DB60A5" w14:textId="77777777" w:rsidR="00384891" w:rsidRDefault="00384891">
            <w:pPr>
              <w:pStyle w:val="TAC"/>
              <w:keepNext w:val="0"/>
              <w:keepLines w:val="0"/>
              <w:rPr>
                <w:sz w:val="20"/>
              </w:rPr>
            </w:pPr>
            <w:r>
              <w:rPr>
                <w:sz w:val="20"/>
              </w:rPr>
              <w:t>3N + (M-3)/2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8175AFB" w14:textId="77777777" w:rsidR="00384891" w:rsidRDefault="00384891">
            <w:pPr>
              <w:pStyle w:val="TAC"/>
              <w:keepNext w:val="0"/>
              <w:keepLines w:val="0"/>
              <w:rPr>
                <w:b/>
                <w:sz w:val="20"/>
              </w:rPr>
            </w:pPr>
            <w:r>
              <w:rPr>
                <w:sz w:val="20"/>
              </w:rPr>
              <w:t>2</w:t>
            </w:r>
            <w:r>
              <w:rPr>
                <w:sz w:val="20"/>
                <w:vertAlign w:val="superscript"/>
                <w:lang w:eastAsia="zh-CN"/>
              </w:rPr>
              <w:t>2</w:t>
            </w:r>
            <w:r>
              <w:rPr>
                <w:sz w:val="20"/>
              </w:rPr>
              <w:t xml:space="preserve"> – 7498</w:t>
            </w:r>
          </w:p>
        </w:tc>
      </w:tr>
      <w:tr w:rsidR="00384891" w14:paraId="629F1F77" w14:textId="77777777" w:rsidTr="00384891">
        <w:trPr>
          <w:trHeight w:val="362"/>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E63318" w14:textId="77777777" w:rsidR="00384891" w:rsidRDefault="00384891">
            <w:pPr>
              <w:pStyle w:val="TAC"/>
              <w:keepNext w:val="0"/>
              <w:keepLines w:val="0"/>
              <w:rPr>
                <w:b/>
                <w:sz w:val="20"/>
              </w:rPr>
            </w:pPr>
            <w:r>
              <w:rPr>
                <w:sz w:val="20"/>
              </w:rPr>
              <w:t>3000 – 24250 MHz</w:t>
            </w:r>
          </w:p>
        </w:tc>
        <w:tc>
          <w:tcPr>
            <w:tcW w:w="3097" w:type="dxa"/>
            <w:tcBorders>
              <w:top w:val="single" w:sz="4" w:space="0" w:color="auto"/>
              <w:left w:val="single" w:sz="4" w:space="0" w:color="auto"/>
              <w:bottom w:val="single" w:sz="4" w:space="0" w:color="auto"/>
              <w:right w:val="single" w:sz="4" w:space="0" w:color="auto"/>
            </w:tcBorders>
            <w:vAlign w:val="center"/>
            <w:hideMark/>
          </w:tcPr>
          <w:p w14:paraId="1B430B65" w14:textId="77777777" w:rsidR="00384891" w:rsidRDefault="00384891">
            <w:pPr>
              <w:pStyle w:val="TAC"/>
              <w:keepNext w:val="0"/>
              <w:keepLines w:val="0"/>
              <w:rPr>
                <w:sz w:val="20"/>
              </w:rPr>
            </w:pPr>
            <w:r>
              <w:rPr>
                <w:sz w:val="20"/>
              </w:rPr>
              <w:t>3000 MHz + N * 1.44 MHz</w:t>
            </w:r>
          </w:p>
          <w:p w14:paraId="7618D5EA" w14:textId="77777777" w:rsidR="00384891" w:rsidRDefault="00384891">
            <w:pPr>
              <w:pStyle w:val="TAC"/>
              <w:keepNext w:val="0"/>
              <w:keepLines w:val="0"/>
              <w:rPr>
                <w:b/>
                <w:sz w:val="20"/>
              </w:rPr>
            </w:pPr>
            <w:r>
              <w:rPr>
                <w:sz w:val="20"/>
              </w:rPr>
              <w:t>N = 0:14756</w:t>
            </w:r>
          </w:p>
        </w:tc>
        <w:tc>
          <w:tcPr>
            <w:tcW w:w="1581" w:type="dxa"/>
            <w:tcBorders>
              <w:top w:val="single" w:sz="4" w:space="0" w:color="auto"/>
              <w:left w:val="single" w:sz="4" w:space="0" w:color="auto"/>
              <w:bottom w:val="single" w:sz="4" w:space="0" w:color="auto"/>
              <w:right w:val="single" w:sz="4" w:space="0" w:color="auto"/>
            </w:tcBorders>
            <w:vAlign w:val="center"/>
            <w:hideMark/>
          </w:tcPr>
          <w:p w14:paraId="31D36300" w14:textId="77777777" w:rsidR="00384891" w:rsidRDefault="00384891">
            <w:pPr>
              <w:pStyle w:val="TAC"/>
              <w:keepNext w:val="0"/>
              <w:keepLines w:val="0"/>
              <w:rPr>
                <w:sz w:val="20"/>
              </w:rPr>
            </w:pPr>
            <w:r>
              <w:rPr>
                <w:sz w:val="20"/>
              </w:rPr>
              <w:t>7499 + N</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589CD8C" w14:textId="77777777" w:rsidR="00384891" w:rsidRDefault="00384891">
            <w:pPr>
              <w:pStyle w:val="TAC"/>
              <w:keepNext w:val="0"/>
              <w:keepLines w:val="0"/>
              <w:rPr>
                <w:b/>
                <w:sz w:val="20"/>
              </w:rPr>
            </w:pPr>
            <w:r>
              <w:rPr>
                <w:sz w:val="20"/>
              </w:rPr>
              <w:t>7499 – 22255</w:t>
            </w:r>
          </w:p>
        </w:tc>
      </w:tr>
      <w:tr w:rsidR="00384891" w14:paraId="33994AFE" w14:textId="77777777" w:rsidTr="00384891">
        <w:trPr>
          <w:trHeight w:val="362"/>
          <w:jc w:val="center"/>
        </w:trPr>
        <w:tc>
          <w:tcPr>
            <w:tcW w:w="9215" w:type="dxa"/>
            <w:gridSpan w:val="4"/>
            <w:tcBorders>
              <w:top w:val="single" w:sz="4" w:space="0" w:color="auto"/>
              <w:left w:val="single" w:sz="4" w:space="0" w:color="auto"/>
              <w:bottom w:val="single" w:sz="4" w:space="0" w:color="auto"/>
              <w:right w:val="single" w:sz="4" w:space="0" w:color="auto"/>
            </w:tcBorders>
            <w:vAlign w:val="center"/>
            <w:hideMark/>
          </w:tcPr>
          <w:p w14:paraId="0D870D7F" w14:textId="77777777" w:rsidR="00384891" w:rsidRDefault="00384891">
            <w:pPr>
              <w:pStyle w:val="TAN"/>
              <w:keepNext w:val="0"/>
              <w:keepLines w:val="0"/>
              <w:rPr>
                <w:sz w:val="20"/>
              </w:rPr>
            </w:pPr>
            <w:r>
              <w:rPr>
                <w:sz w:val="20"/>
              </w:rPr>
              <w:t xml:space="preserve">NOTE 1: The default value for operating bands with </w:t>
            </w:r>
            <w:r>
              <w:rPr>
                <w:sz w:val="20"/>
                <w:lang w:eastAsia="zh-CN"/>
              </w:rPr>
              <w:t>which only support</w:t>
            </w:r>
            <w:r>
              <w:rPr>
                <w:sz w:val="20"/>
              </w:rPr>
              <w:t xml:space="preserve"> SCS spaced channel raster(s) is M=3.</w:t>
            </w:r>
          </w:p>
          <w:p w14:paraId="111D7EE1" w14:textId="77777777" w:rsidR="00384891" w:rsidRDefault="00384891">
            <w:pPr>
              <w:pStyle w:val="TAN"/>
              <w:keepNext w:val="0"/>
              <w:keepLines w:val="0"/>
              <w:rPr>
                <w:sz w:val="20"/>
              </w:rPr>
            </w:pPr>
            <w:r>
              <w:rPr>
                <w:sz w:val="20"/>
              </w:rPr>
              <w:t xml:space="preserve">NOTE </w:t>
            </w:r>
            <w:r>
              <w:rPr>
                <w:sz w:val="20"/>
                <w:lang w:eastAsia="zh-CN"/>
              </w:rPr>
              <w:t>2</w:t>
            </w:r>
            <w:r>
              <w:rPr>
                <w:sz w:val="20"/>
              </w:rPr>
              <w:t>:</w:t>
            </w:r>
            <w:r>
              <w:rPr>
                <w:sz w:val="20"/>
                <w:lang w:eastAsia="zh-CN"/>
              </w:rPr>
              <w:t xml:space="preserve"> GSCN=2 (corresponding to </w:t>
            </w:r>
            <w:r>
              <w:rPr>
                <w:sz w:val="20"/>
              </w:rPr>
              <w:t>ARFCN-ValueNR = 250</w:t>
            </w:r>
            <w:r>
              <w:rPr>
                <w:sz w:val="20"/>
                <w:lang w:eastAsia="zh-CN"/>
              </w:rPr>
              <w:t>) is a reserved value paired with reserved operating band n200.</w:t>
            </w:r>
          </w:p>
        </w:tc>
      </w:tr>
    </w:tbl>
    <w:p w14:paraId="1ADEB02B" w14:textId="77777777" w:rsidR="00384891" w:rsidRDefault="00384891" w:rsidP="00384891">
      <w:pPr>
        <w:jc w:val="both"/>
        <w:rPr>
          <w:rFonts w:asciiTheme="minorHAnsi" w:eastAsia="新細明體" w:hAnsiTheme="minorHAnsi" w:cstheme="minorHAnsi"/>
          <w:sz w:val="22"/>
          <w:szCs w:val="22"/>
          <w:lang w:eastAsia="zh-TW"/>
        </w:rPr>
      </w:pPr>
    </w:p>
    <w:p w14:paraId="6C191671" w14:textId="77777777" w:rsidR="00384891" w:rsidRDefault="00384891" w:rsidP="00384891">
      <w:pPr>
        <w:pStyle w:val="TH"/>
        <w:keepNext w:val="0"/>
        <w:keepLines w:val="0"/>
        <w:rPr>
          <w:lang w:eastAsia="en-US"/>
        </w:rPr>
      </w:pPr>
      <w: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1560"/>
        <w:gridCol w:w="2051"/>
        <w:gridCol w:w="3005"/>
      </w:tblGrid>
      <w:tr w:rsidR="00384891" w14:paraId="24DCEA78" w14:textId="77777777" w:rsidTr="00384891">
        <w:trPr>
          <w:trHeight w:val="468"/>
          <w:tblHeader/>
          <w:jc w:val="center"/>
        </w:trPr>
        <w:tc>
          <w:tcPr>
            <w:tcW w:w="1842" w:type="dxa"/>
            <w:tcBorders>
              <w:top w:val="single" w:sz="4" w:space="0" w:color="auto"/>
              <w:left w:val="single" w:sz="4" w:space="0" w:color="auto"/>
              <w:bottom w:val="single" w:sz="4" w:space="0" w:color="auto"/>
              <w:right w:val="single" w:sz="4" w:space="0" w:color="auto"/>
            </w:tcBorders>
            <w:hideMark/>
          </w:tcPr>
          <w:p w14:paraId="197EEF6E" w14:textId="77777777" w:rsidR="00384891" w:rsidRDefault="00384891">
            <w:pPr>
              <w:pStyle w:val="TAH"/>
              <w:keepNext w:val="0"/>
              <w:keepLines w:val="0"/>
              <w:rPr>
                <w:rFonts w:eastAsia="Yu Mincho"/>
                <w:sz w:val="20"/>
              </w:rPr>
            </w:pPr>
            <w:r>
              <w:rPr>
                <w:rFonts w:eastAsia="Yu Mincho"/>
                <w:sz w:val="20"/>
              </w:rPr>
              <w:t>NR operating band</w:t>
            </w:r>
          </w:p>
        </w:tc>
        <w:tc>
          <w:tcPr>
            <w:tcW w:w="1560" w:type="dxa"/>
            <w:tcBorders>
              <w:top w:val="single" w:sz="4" w:space="0" w:color="auto"/>
              <w:left w:val="single" w:sz="4" w:space="0" w:color="auto"/>
              <w:bottom w:val="single" w:sz="4" w:space="0" w:color="auto"/>
              <w:right w:val="single" w:sz="4" w:space="0" w:color="auto"/>
            </w:tcBorders>
            <w:hideMark/>
          </w:tcPr>
          <w:p w14:paraId="35B40489" w14:textId="77777777" w:rsidR="00384891" w:rsidRDefault="00384891">
            <w:pPr>
              <w:pStyle w:val="TAH"/>
              <w:keepNext w:val="0"/>
              <w:keepLines w:val="0"/>
              <w:rPr>
                <w:rFonts w:eastAsia="Yu Mincho"/>
                <w:sz w:val="20"/>
              </w:rPr>
            </w:pPr>
            <w:r>
              <w:rPr>
                <w:rFonts w:eastAsia="Yu Mincho"/>
                <w:sz w:val="20"/>
              </w:rPr>
              <w:t>SS Block SCS</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61ED0BD" w14:textId="77777777" w:rsidR="00384891" w:rsidRDefault="00384891">
            <w:pPr>
              <w:pStyle w:val="TAH"/>
              <w:keepNext w:val="0"/>
              <w:keepLines w:val="0"/>
              <w:rPr>
                <w:rFonts w:eastAsia="Yu Mincho"/>
                <w:sz w:val="20"/>
              </w:rPr>
            </w:pPr>
            <w:r>
              <w:rPr>
                <w:rFonts w:eastAsia="Yu Mincho"/>
                <w:sz w:val="20"/>
              </w:rPr>
              <w:t>SS Block pattern</w:t>
            </w:r>
            <w:r>
              <w:rPr>
                <w:rFonts w:eastAsia="Yu Mincho"/>
                <w:sz w:val="20"/>
                <w:vertAlign w:val="superscript"/>
              </w:rPr>
              <w:t>1</w:t>
            </w:r>
          </w:p>
        </w:tc>
        <w:tc>
          <w:tcPr>
            <w:tcW w:w="3005" w:type="dxa"/>
            <w:tcBorders>
              <w:top w:val="single" w:sz="4" w:space="0" w:color="auto"/>
              <w:left w:val="single" w:sz="4" w:space="0" w:color="auto"/>
              <w:bottom w:val="single" w:sz="4" w:space="0" w:color="auto"/>
              <w:right w:val="single" w:sz="4" w:space="0" w:color="auto"/>
            </w:tcBorders>
            <w:hideMark/>
          </w:tcPr>
          <w:p w14:paraId="773ABBBF" w14:textId="77777777" w:rsidR="00384891" w:rsidRDefault="00384891">
            <w:pPr>
              <w:pStyle w:val="TAH"/>
              <w:keepNext w:val="0"/>
              <w:keepLines w:val="0"/>
              <w:rPr>
                <w:rFonts w:eastAsia="Yu Mincho"/>
                <w:sz w:val="20"/>
              </w:rPr>
            </w:pPr>
            <w:r>
              <w:rPr>
                <w:rFonts w:eastAsia="Yu Mincho"/>
                <w:sz w:val="20"/>
              </w:rPr>
              <w:t>Range of GSCN</w:t>
            </w:r>
          </w:p>
          <w:p w14:paraId="23418D78" w14:textId="77777777" w:rsidR="00384891" w:rsidRDefault="00384891">
            <w:pPr>
              <w:pStyle w:val="TAH"/>
              <w:keepNext w:val="0"/>
              <w:keepLines w:val="0"/>
              <w:rPr>
                <w:rFonts w:eastAsia="Yu Mincho"/>
                <w:sz w:val="20"/>
              </w:rPr>
            </w:pPr>
            <w:r>
              <w:rPr>
                <w:rFonts w:eastAsia="Yu Mincho"/>
                <w:sz w:val="20"/>
              </w:rPr>
              <w:t>(First – &lt;Step size&gt; – Last)</w:t>
            </w:r>
          </w:p>
        </w:tc>
      </w:tr>
      <w:tr w:rsidR="00384891" w14:paraId="135062AE" w14:textId="77777777" w:rsidTr="00384891">
        <w:trPr>
          <w:trHeight w:val="227"/>
          <w:jc w:val="center"/>
        </w:trPr>
        <w:tc>
          <w:tcPr>
            <w:tcW w:w="1842" w:type="dxa"/>
            <w:tcBorders>
              <w:top w:val="single" w:sz="4" w:space="0" w:color="auto"/>
              <w:left w:val="single" w:sz="4" w:space="0" w:color="auto"/>
              <w:bottom w:val="single" w:sz="4" w:space="0" w:color="auto"/>
              <w:right w:val="single" w:sz="4" w:space="0" w:color="auto"/>
            </w:tcBorders>
            <w:hideMark/>
          </w:tcPr>
          <w:p w14:paraId="4A1BC812" w14:textId="77777777" w:rsidR="00384891" w:rsidRDefault="00384891">
            <w:pPr>
              <w:pStyle w:val="TAC"/>
              <w:keepNext w:val="0"/>
              <w:keepLines w:val="0"/>
              <w:rPr>
                <w:rFonts w:eastAsia="Yu Mincho"/>
                <w:sz w:val="20"/>
              </w:rPr>
            </w:pPr>
            <w:r>
              <w:rPr>
                <w:sz w:val="20"/>
              </w:rPr>
              <w:t>n1</w:t>
            </w:r>
          </w:p>
        </w:tc>
        <w:tc>
          <w:tcPr>
            <w:tcW w:w="1560" w:type="dxa"/>
            <w:tcBorders>
              <w:top w:val="single" w:sz="4" w:space="0" w:color="auto"/>
              <w:left w:val="single" w:sz="4" w:space="0" w:color="auto"/>
              <w:bottom w:val="single" w:sz="4" w:space="0" w:color="auto"/>
              <w:right w:val="single" w:sz="4" w:space="0" w:color="auto"/>
            </w:tcBorders>
            <w:hideMark/>
          </w:tcPr>
          <w:p w14:paraId="26D74982" w14:textId="77777777" w:rsidR="00384891" w:rsidRDefault="00384891">
            <w:pPr>
              <w:pStyle w:val="TAC"/>
              <w:keepNext w:val="0"/>
              <w:keepLines w:val="0"/>
              <w:rPr>
                <w:rFonts w:eastAsia="Times New Roman"/>
                <w:sz w:val="20"/>
              </w:rPr>
            </w:pPr>
            <w:r>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2C2BDA71" w14:textId="77777777" w:rsidR="00384891" w:rsidRDefault="00384891">
            <w:pPr>
              <w:pStyle w:val="TAC"/>
              <w:keepNext w:val="0"/>
              <w:keepLines w:val="0"/>
              <w:rPr>
                <w:sz w:val="20"/>
              </w:rPr>
            </w:pPr>
            <w:r>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2967EF34" w14:textId="77777777" w:rsidR="00384891" w:rsidRDefault="00384891">
            <w:pPr>
              <w:pStyle w:val="TAC"/>
              <w:keepNext w:val="0"/>
              <w:keepLines w:val="0"/>
              <w:rPr>
                <w:rFonts w:eastAsia="Yu Mincho"/>
                <w:sz w:val="20"/>
              </w:rPr>
            </w:pPr>
            <w:r>
              <w:rPr>
                <w:sz w:val="20"/>
              </w:rPr>
              <w:t>5279 – &lt;1&gt; – 5419</w:t>
            </w:r>
          </w:p>
        </w:tc>
      </w:tr>
      <w:tr w:rsidR="00384891" w14:paraId="3AA2B06B" w14:textId="77777777" w:rsidTr="00384891">
        <w:trPr>
          <w:trHeight w:val="241"/>
          <w:jc w:val="center"/>
        </w:trPr>
        <w:tc>
          <w:tcPr>
            <w:tcW w:w="1842" w:type="dxa"/>
            <w:tcBorders>
              <w:top w:val="single" w:sz="4" w:space="0" w:color="auto"/>
              <w:left w:val="single" w:sz="4" w:space="0" w:color="auto"/>
              <w:bottom w:val="single" w:sz="4" w:space="0" w:color="auto"/>
              <w:right w:val="single" w:sz="4" w:space="0" w:color="auto"/>
            </w:tcBorders>
            <w:hideMark/>
          </w:tcPr>
          <w:p w14:paraId="0DE656F3" w14:textId="77777777" w:rsidR="00384891" w:rsidRDefault="00384891">
            <w:pPr>
              <w:pStyle w:val="TAC"/>
              <w:keepNext w:val="0"/>
              <w:keepLines w:val="0"/>
              <w:rPr>
                <w:rFonts w:eastAsia="Yu Mincho"/>
                <w:sz w:val="20"/>
              </w:rPr>
            </w:pPr>
            <w:r>
              <w:rPr>
                <w:sz w:val="20"/>
              </w:rPr>
              <w:t>n2</w:t>
            </w:r>
          </w:p>
        </w:tc>
        <w:tc>
          <w:tcPr>
            <w:tcW w:w="1560" w:type="dxa"/>
            <w:tcBorders>
              <w:top w:val="single" w:sz="4" w:space="0" w:color="auto"/>
              <w:left w:val="single" w:sz="4" w:space="0" w:color="auto"/>
              <w:bottom w:val="single" w:sz="4" w:space="0" w:color="auto"/>
              <w:right w:val="single" w:sz="4" w:space="0" w:color="auto"/>
            </w:tcBorders>
            <w:hideMark/>
          </w:tcPr>
          <w:p w14:paraId="58A2626C" w14:textId="77777777" w:rsidR="00384891" w:rsidRDefault="00384891">
            <w:pPr>
              <w:pStyle w:val="TAC"/>
              <w:keepNext w:val="0"/>
              <w:keepLines w:val="0"/>
              <w:rPr>
                <w:rFonts w:eastAsia="Times New Roman"/>
                <w:sz w:val="20"/>
              </w:rPr>
            </w:pPr>
            <w:r>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68A6A146" w14:textId="77777777" w:rsidR="00384891" w:rsidRDefault="00384891">
            <w:pPr>
              <w:pStyle w:val="TAC"/>
              <w:keepNext w:val="0"/>
              <w:keepLines w:val="0"/>
              <w:rPr>
                <w:sz w:val="20"/>
              </w:rPr>
            </w:pPr>
            <w:r>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5B85E4AD" w14:textId="77777777" w:rsidR="00384891" w:rsidRDefault="00384891">
            <w:pPr>
              <w:pStyle w:val="TAC"/>
              <w:keepNext w:val="0"/>
              <w:keepLines w:val="0"/>
              <w:rPr>
                <w:rFonts w:eastAsia="Yu Mincho"/>
                <w:sz w:val="20"/>
              </w:rPr>
            </w:pPr>
            <w:r>
              <w:rPr>
                <w:sz w:val="20"/>
              </w:rPr>
              <w:t>4829 – &lt;1&gt; – 4969</w:t>
            </w:r>
          </w:p>
        </w:tc>
      </w:tr>
      <w:tr w:rsidR="00384891" w14:paraId="66F634E2" w14:textId="77777777" w:rsidTr="00384891">
        <w:trPr>
          <w:trHeight w:val="227"/>
          <w:jc w:val="center"/>
        </w:trPr>
        <w:tc>
          <w:tcPr>
            <w:tcW w:w="1842" w:type="dxa"/>
            <w:tcBorders>
              <w:top w:val="single" w:sz="4" w:space="0" w:color="auto"/>
              <w:left w:val="single" w:sz="4" w:space="0" w:color="auto"/>
              <w:bottom w:val="single" w:sz="4" w:space="0" w:color="auto"/>
              <w:right w:val="single" w:sz="4" w:space="0" w:color="auto"/>
            </w:tcBorders>
            <w:hideMark/>
          </w:tcPr>
          <w:p w14:paraId="0E56BE1C" w14:textId="77777777" w:rsidR="00384891" w:rsidRDefault="00384891">
            <w:pPr>
              <w:pStyle w:val="TAC"/>
              <w:keepNext w:val="0"/>
              <w:keepLines w:val="0"/>
              <w:rPr>
                <w:rFonts w:eastAsia="Yu Mincho"/>
                <w:sz w:val="20"/>
              </w:rPr>
            </w:pPr>
            <w:r>
              <w:rPr>
                <w:sz w:val="20"/>
              </w:rPr>
              <w:t>n3</w:t>
            </w:r>
          </w:p>
        </w:tc>
        <w:tc>
          <w:tcPr>
            <w:tcW w:w="1560" w:type="dxa"/>
            <w:tcBorders>
              <w:top w:val="single" w:sz="4" w:space="0" w:color="auto"/>
              <w:left w:val="single" w:sz="4" w:space="0" w:color="auto"/>
              <w:bottom w:val="single" w:sz="4" w:space="0" w:color="auto"/>
              <w:right w:val="single" w:sz="4" w:space="0" w:color="auto"/>
            </w:tcBorders>
            <w:hideMark/>
          </w:tcPr>
          <w:p w14:paraId="30C7E55B" w14:textId="77777777" w:rsidR="00384891" w:rsidRDefault="00384891">
            <w:pPr>
              <w:pStyle w:val="TAC"/>
              <w:keepNext w:val="0"/>
              <w:keepLines w:val="0"/>
              <w:rPr>
                <w:rFonts w:eastAsia="Times New Roman"/>
                <w:sz w:val="20"/>
              </w:rPr>
            </w:pPr>
            <w:r>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7FB69BD6" w14:textId="77777777" w:rsidR="00384891" w:rsidRDefault="00384891">
            <w:pPr>
              <w:pStyle w:val="TAC"/>
              <w:keepNext w:val="0"/>
              <w:keepLines w:val="0"/>
              <w:rPr>
                <w:sz w:val="20"/>
              </w:rPr>
            </w:pPr>
            <w:r>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1B856166" w14:textId="77777777" w:rsidR="00384891" w:rsidRDefault="00384891">
            <w:pPr>
              <w:pStyle w:val="TAC"/>
              <w:keepNext w:val="0"/>
              <w:keepLines w:val="0"/>
              <w:rPr>
                <w:rFonts w:eastAsia="Yu Mincho"/>
                <w:sz w:val="20"/>
              </w:rPr>
            </w:pPr>
            <w:r>
              <w:rPr>
                <w:sz w:val="20"/>
              </w:rPr>
              <w:t>4517 – &lt;1&gt; – 4693</w:t>
            </w:r>
          </w:p>
        </w:tc>
      </w:tr>
      <w:tr w:rsidR="00384891" w14:paraId="1B3AE3B7" w14:textId="77777777" w:rsidTr="00384891">
        <w:trPr>
          <w:trHeight w:val="227"/>
          <w:jc w:val="center"/>
        </w:trPr>
        <w:tc>
          <w:tcPr>
            <w:tcW w:w="1842" w:type="dxa"/>
            <w:tcBorders>
              <w:top w:val="single" w:sz="4" w:space="0" w:color="auto"/>
              <w:left w:val="single" w:sz="4" w:space="0" w:color="auto"/>
              <w:bottom w:val="nil"/>
              <w:right w:val="single" w:sz="4" w:space="0" w:color="auto"/>
            </w:tcBorders>
            <w:vAlign w:val="center"/>
            <w:hideMark/>
          </w:tcPr>
          <w:p w14:paraId="0E57B01A" w14:textId="77777777" w:rsidR="00384891" w:rsidRDefault="00384891">
            <w:pPr>
              <w:pStyle w:val="TAC"/>
              <w:keepNext w:val="0"/>
              <w:keepLines w:val="0"/>
              <w:rPr>
                <w:rFonts w:eastAsia="Yu Mincho"/>
                <w:sz w:val="20"/>
              </w:rPr>
            </w:pPr>
            <w:r>
              <w:rPr>
                <w:sz w:val="20"/>
              </w:rPr>
              <w:t>n5</w:t>
            </w:r>
          </w:p>
        </w:tc>
        <w:tc>
          <w:tcPr>
            <w:tcW w:w="1560" w:type="dxa"/>
            <w:tcBorders>
              <w:top w:val="single" w:sz="4" w:space="0" w:color="auto"/>
              <w:left w:val="single" w:sz="4" w:space="0" w:color="auto"/>
              <w:bottom w:val="single" w:sz="4" w:space="0" w:color="auto"/>
              <w:right w:val="single" w:sz="4" w:space="0" w:color="auto"/>
            </w:tcBorders>
            <w:hideMark/>
          </w:tcPr>
          <w:p w14:paraId="550B7B6F" w14:textId="77777777" w:rsidR="00384891" w:rsidRDefault="00384891">
            <w:pPr>
              <w:pStyle w:val="TAC"/>
              <w:keepNext w:val="0"/>
              <w:keepLines w:val="0"/>
              <w:rPr>
                <w:rFonts w:eastAsia="Times New Roman"/>
                <w:sz w:val="20"/>
              </w:rPr>
            </w:pPr>
            <w:r>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348B2EB0" w14:textId="77777777" w:rsidR="00384891" w:rsidRDefault="00384891">
            <w:pPr>
              <w:pStyle w:val="TAC"/>
              <w:keepNext w:val="0"/>
              <w:keepLines w:val="0"/>
              <w:rPr>
                <w:sz w:val="20"/>
              </w:rPr>
            </w:pPr>
            <w:r>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5A8AD5DA" w14:textId="77777777" w:rsidR="00384891" w:rsidRDefault="00384891">
            <w:pPr>
              <w:pStyle w:val="TAC"/>
              <w:keepNext w:val="0"/>
              <w:keepLines w:val="0"/>
              <w:rPr>
                <w:rFonts w:eastAsia="Yu Mincho"/>
                <w:sz w:val="20"/>
              </w:rPr>
            </w:pPr>
            <w:r>
              <w:rPr>
                <w:sz w:val="20"/>
              </w:rPr>
              <w:t>2177 – &lt;1&gt; – 2230</w:t>
            </w:r>
          </w:p>
        </w:tc>
      </w:tr>
      <w:tr w:rsidR="00384891" w14:paraId="328D6D3D" w14:textId="77777777" w:rsidTr="00384891">
        <w:trPr>
          <w:trHeight w:val="241"/>
          <w:jc w:val="center"/>
        </w:trPr>
        <w:tc>
          <w:tcPr>
            <w:tcW w:w="1842" w:type="dxa"/>
            <w:tcBorders>
              <w:top w:val="nil"/>
              <w:left w:val="single" w:sz="4" w:space="0" w:color="auto"/>
              <w:bottom w:val="single" w:sz="4" w:space="0" w:color="auto"/>
              <w:right w:val="single" w:sz="4" w:space="0" w:color="auto"/>
            </w:tcBorders>
            <w:vAlign w:val="center"/>
            <w:hideMark/>
          </w:tcPr>
          <w:p w14:paraId="3D3E9CF3" w14:textId="77777777" w:rsidR="00384891" w:rsidRDefault="00384891">
            <w:pPr>
              <w:rPr>
                <w:rFonts w:eastAsia="Yu Mincho"/>
              </w:rPr>
            </w:pPr>
          </w:p>
        </w:tc>
        <w:tc>
          <w:tcPr>
            <w:tcW w:w="1560" w:type="dxa"/>
            <w:tcBorders>
              <w:top w:val="single" w:sz="4" w:space="0" w:color="auto"/>
              <w:left w:val="single" w:sz="4" w:space="0" w:color="auto"/>
              <w:bottom w:val="single" w:sz="4" w:space="0" w:color="auto"/>
              <w:right w:val="single" w:sz="4" w:space="0" w:color="auto"/>
            </w:tcBorders>
            <w:hideMark/>
          </w:tcPr>
          <w:p w14:paraId="2617FC55" w14:textId="77777777" w:rsidR="00384891" w:rsidRDefault="00384891">
            <w:pPr>
              <w:pStyle w:val="TAC"/>
              <w:keepNext w:val="0"/>
              <w:keepLines w:val="0"/>
              <w:rPr>
                <w:sz w:val="20"/>
                <w:lang w:eastAsia="en-US"/>
              </w:rPr>
            </w:pPr>
            <w:r>
              <w:rPr>
                <w:sz w:val="20"/>
              </w:rPr>
              <w:t>30 kHz</w:t>
            </w:r>
          </w:p>
        </w:tc>
        <w:tc>
          <w:tcPr>
            <w:tcW w:w="2051" w:type="dxa"/>
            <w:tcBorders>
              <w:top w:val="single" w:sz="4" w:space="0" w:color="auto"/>
              <w:left w:val="single" w:sz="4" w:space="0" w:color="auto"/>
              <w:bottom w:val="single" w:sz="4" w:space="0" w:color="auto"/>
              <w:right w:val="single" w:sz="4" w:space="0" w:color="auto"/>
            </w:tcBorders>
            <w:hideMark/>
          </w:tcPr>
          <w:p w14:paraId="01380B7F" w14:textId="77777777" w:rsidR="00384891" w:rsidRDefault="00384891">
            <w:pPr>
              <w:pStyle w:val="TAC"/>
              <w:keepNext w:val="0"/>
              <w:keepLines w:val="0"/>
              <w:rPr>
                <w:sz w:val="20"/>
              </w:rPr>
            </w:pPr>
            <w:r>
              <w:rPr>
                <w:sz w:val="20"/>
                <w:lang w:eastAsia="zh-CN"/>
              </w:rPr>
              <w:t>Case B</w:t>
            </w:r>
          </w:p>
        </w:tc>
        <w:tc>
          <w:tcPr>
            <w:tcW w:w="3005" w:type="dxa"/>
            <w:tcBorders>
              <w:top w:val="single" w:sz="4" w:space="0" w:color="auto"/>
              <w:left w:val="single" w:sz="4" w:space="0" w:color="auto"/>
              <w:bottom w:val="single" w:sz="4" w:space="0" w:color="auto"/>
              <w:right w:val="single" w:sz="4" w:space="0" w:color="auto"/>
            </w:tcBorders>
            <w:hideMark/>
          </w:tcPr>
          <w:p w14:paraId="5E1DA69B" w14:textId="77777777" w:rsidR="00384891" w:rsidRDefault="00384891">
            <w:pPr>
              <w:pStyle w:val="TAC"/>
              <w:keepNext w:val="0"/>
              <w:keepLines w:val="0"/>
              <w:rPr>
                <w:sz w:val="20"/>
              </w:rPr>
            </w:pPr>
            <w:r>
              <w:rPr>
                <w:sz w:val="20"/>
              </w:rPr>
              <w:t>2183 – &lt;1&gt; – 2224</w:t>
            </w:r>
          </w:p>
        </w:tc>
      </w:tr>
      <w:tr w:rsidR="00384891" w14:paraId="07F3F394" w14:textId="77777777" w:rsidTr="00384891">
        <w:trPr>
          <w:trHeight w:val="227"/>
          <w:jc w:val="center"/>
        </w:trPr>
        <w:tc>
          <w:tcPr>
            <w:tcW w:w="1842" w:type="dxa"/>
            <w:tcBorders>
              <w:top w:val="single" w:sz="4" w:space="0" w:color="auto"/>
              <w:left w:val="single" w:sz="4" w:space="0" w:color="auto"/>
              <w:bottom w:val="single" w:sz="4" w:space="0" w:color="auto"/>
              <w:right w:val="single" w:sz="4" w:space="0" w:color="auto"/>
            </w:tcBorders>
            <w:hideMark/>
          </w:tcPr>
          <w:p w14:paraId="76A495CC" w14:textId="77777777" w:rsidR="00384891" w:rsidRDefault="00384891">
            <w:pPr>
              <w:pStyle w:val="TAC"/>
              <w:keepNext w:val="0"/>
              <w:keepLines w:val="0"/>
              <w:rPr>
                <w:rFonts w:eastAsia="Yu Mincho"/>
                <w:sz w:val="20"/>
              </w:rPr>
            </w:pPr>
            <w:r>
              <w:rPr>
                <w:sz w:val="20"/>
              </w:rPr>
              <w:t>n7</w:t>
            </w:r>
          </w:p>
        </w:tc>
        <w:tc>
          <w:tcPr>
            <w:tcW w:w="1560" w:type="dxa"/>
            <w:tcBorders>
              <w:top w:val="single" w:sz="4" w:space="0" w:color="auto"/>
              <w:left w:val="single" w:sz="4" w:space="0" w:color="auto"/>
              <w:bottom w:val="single" w:sz="4" w:space="0" w:color="auto"/>
              <w:right w:val="single" w:sz="4" w:space="0" w:color="auto"/>
            </w:tcBorders>
            <w:hideMark/>
          </w:tcPr>
          <w:p w14:paraId="2313AEBE" w14:textId="77777777" w:rsidR="00384891" w:rsidRDefault="00384891">
            <w:pPr>
              <w:pStyle w:val="TAC"/>
              <w:keepNext w:val="0"/>
              <w:keepLines w:val="0"/>
              <w:rPr>
                <w:rFonts w:eastAsia="Times New Roman"/>
                <w:sz w:val="20"/>
              </w:rPr>
            </w:pPr>
            <w:r>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45237DC6" w14:textId="77777777" w:rsidR="00384891" w:rsidRDefault="00384891">
            <w:pPr>
              <w:pStyle w:val="TAC"/>
              <w:keepNext w:val="0"/>
              <w:keepLines w:val="0"/>
              <w:rPr>
                <w:sz w:val="20"/>
              </w:rPr>
            </w:pPr>
            <w:r>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7D9CEB18" w14:textId="77777777" w:rsidR="00384891" w:rsidRDefault="00384891">
            <w:pPr>
              <w:pStyle w:val="TAC"/>
              <w:keepNext w:val="0"/>
              <w:keepLines w:val="0"/>
              <w:rPr>
                <w:rFonts w:eastAsia="Yu Mincho"/>
                <w:sz w:val="20"/>
              </w:rPr>
            </w:pPr>
            <w:r>
              <w:rPr>
                <w:sz w:val="20"/>
              </w:rPr>
              <w:t>6554 – &lt;1&gt; – 6718</w:t>
            </w:r>
          </w:p>
        </w:tc>
      </w:tr>
      <w:tr w:rsidR="00384891" w14:paraId="72277948" w14:textId="77777777" w:rsidTr="00384891">
        <w:trPr>
          <w:trHeight w:val="241"/>
          <w:jc w:val="center"/>
        </w:trPr>
        <w:tc>
          <w:tcPr>
            <w:tcW w:w="1842" w:type="dxa"/>
            <w:tcBorders>
              <w:top w:val="single" w:sz="4" w:space="0" w:color="auto"/>
              <w:left w:val="single" w:sz="4" w:space="0" w:color="auto"/>
              <w:bottom w:val="single" w:sz="4" w:space="0" w:color="auto"/>
              <w:right w:val="single" w:sz="4" w:space="0" w:color="auto"/>
            </w:tcBorders>
            <w:hideMark/>
          </w:tcPr>
          <w:p w14:paraId="34D431FC" w14:textId="77777777" w:rsidR="00384891" w:rsidRDefault="00384891">
            <w:pPr>
              <w:pStyle w:val="TAC"/>
              <w:keepNext w:val="0"/>
              <w:keepLines w:val="0"/>
              <w:rPr>
                <w:rFonts w:eastAsia="Yu Mincho"/>
                <w:sz w:val="20"/>
              </w:rPr>
            </w:pPr>
            <w:r>
              <w:rPr>
                <w:sz w:val="20"/>
              </w:rPr>
              <w:t>n8</w:t>
            </w:r>
          </w:p>
        </w:tc>
        <w:tc>
          <w:tcPr>
            <w:tcW w:w="1560" w:type="dxa"/>
            <w:tcBorders>
              <w:top w:val="single" w:sz="4" w:space="0" w:color="auto"/>
              <w:left w:val="single" w:sz="4" w:space="0" w:color="auto"/>
              <w:bottom w:val="single" w:sz="4" w:space="0" w:color="auto"/>
              <w:right w:val="single" w:sz="4" w:space="0" w:color="auto"/>
            </w:tcBorders>
            <w:hideMark/>
          </w:tcPr>
          <w:p w14:paraId="4B8E5362" w14:textId="77777777" w:rsidR="00384891" w:rsidRDefault="00384891">
            <w:pPr>
              <w:pStyle w:val="TAC"/>
              <w:keepNext w:val="0"/>
              <w:keepLines w:val="0"/>
              <w:rPr>
                <w:rFonts w:eastAsia="Times New Roman"/>
                <w:sz w:val="20"/>
              </w:rPr>
            </w:pPr>
            <w:r>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2E21B157" w14:textId="77777777" w:rsidR="00384891" w:rsidRDefault="00384891">
            <w:pPr>
              <w:pStyle w:val="TAC"/>
              <w:keepNext w:val="0"/>
              <w:keepLines w:val="0"/>
              <w:rPr>
                <w:sz w:val="20"/>
              </w:rPr>
            </w:pPr>
            <w:r>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5D9D2F2B" w14:textId="77777777" w:rsidR="00384891" w:rsidRDefault="00384891">
            <w:pPr>
              <w:pStyle w:val="TAC"/>
              <w:keepNext w:val="0"/>
              <w:keepLines w:val="0"/>
              <w:rPr>
                <w:rFonts w:eastAsia="Yu Mincho"/>
                <w:sz w:val="20"/>
              </w:rPr>
            </w:pPr>
            <w:r>
              <w:rPr>
                <w:sz w:val="20"/>
              </w:rPr>
              <w:t>2318 – &lt;1&gt; – 2395</w:t>
            </w:r>
          </w:p>
        </w:tc>
      </w:tr>
      <w:tr w:rsidR="00384891" w14:paraId="4CA90AA5" w14:textId="77777777" w:rsidTr="00384891">
        <w:trPr>
          <w:trHeight w:val="227"/>
          <w:jc w:val="center"/>
        </w:trPr>
        <w:tc>
          <w:tcPr>
            <w:tcW w:w="1842" w:type="dxa"/>
            <w:tcBorders>
              <w:top w:val="single" w:sz="4" w:space="0" w:color="auto"/>
              <w:left w:val="single" w:sz="4" w:space="0" w:color="auto"/>
              <w:bottom w:val="single" w:sz="4" w:space="0" w:color="auto"/>
              <w:right w:val="single" w:sz="4" w:space="0" w:color="auto"/>
            </w:tcBorders>
            <w:hideMark/>
          </w:tcPr>
          <w:p w14:paraId="6F64B83D" w14:textId="77777777" w:rsidR="00384891" w:rsidRDefault="00384891">
            <w:pPr>
              <w:pStyle w:val="TAC"/>
              <w:keepLines w:val="0"/>
              <w:rPr>
                <w:rFonts w:eastAsia="Times New Roman"/>
                <w:sz w:val="20"/>
              </w:rPr>
            </w:pPr>
            <w:r>
              <w:rPr>
                <w:sz w:val="20"/>
              </w:rPr>
              <w:t>n12</w:t>
            </w:r>
          </w:p>
        </w:tc>
        <w:tc>
          <w:tcPr>
            <w:tcW w:w="1560" w:type="dxa"/>
            <w:tcBorders>
              <w:top w:val="single" w:sz="4" w:space="0" w:color="auto"/>
              <w:left w:val="single" w:sz="4" w:space="0" w:color="auto"/>
              <w:bottom w:val="single" w:sz="4" w:space="0" w:color="auto"/>
              <w:right w:val="single" w:sz="4" w:space="0" w:color="auto"/>
            </w:tcBorders>
            <w:hideMark/>
          </w:tcPr>
          <w:p w14:paraId="05FCEA62" w14:textId="77777777" w:rsidR="00384891" w:rsidRDefault="00384891">
            <w:pPr>
              <w:pStyle w:val="TAC"/>
              <w:keepLines w:val="0"/>
              <w:rPr>
                <w:sz w:val="20"/>
              </w:rPr>
            </w:pPr>
            <w:r>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52B86C92" w14:textId="77777777" w:rsidR="00384891" w:rsidRDefault="00384891">
            <w:pPr>
              <w:pStyle w:val="TAC"/>
              <w:keepLines w:val="0"/>
              <w:rPr>
                <w:sz w:val="20"/>
                <w:lang w:eastAsia="zh-CN"/>
              </w:rPr>
            </w:pPr>
            <w:r>
              <w:rPr>
                <w:sz w:val="20"/>
              </w:rPr>
              <w:t>Case A</w:t>
            </w:r>
          </w:p>
        </w:tc>
        <w:tc>
          <w:tcPr>
            <w:tcW w:w="3005" w:type="dxa"/>
            <w:tcBorders>
              <w:top w:val="single" w:sz="4" w:space="0" w:color="auto"/>
              <w:left w:val="single" w:sz="4" w:space="0" w:color="auto"/>
              <w:bottom w:val="single" w:sz="4" w:space="0" w:color="auto"/>
              <w:right w:val="single" w:sz="4" w:space="0" w:color="auto"/>
            </w:tcBorders>
            <w:hideMark/>
          </w:tcPr>
          <w:p w14:paraId="0829F502" w14:textId="77777777" w:rsidR="00384891" w:rsidRDefault="00384891">
            <w:pPr>
              <w:pStyle w:val="TAC"/>
              <w:keepLines w:val="0"/>
              <w:rPr>
                <w:sz w:val="20"/>
                <w:lang w:eastAsia="en-US"/>
              </w:rPr>
            </w:pPr>
            <w:r>
              <w:rPr>
                <w:sz w:val="20"/>
              </w:rPr>
              <w:t>1828 – &lt;1&gt; – 1858</w:t>
            </w:r>
          </w:p>
        </w:tc>
      </w:tr>
      <w:tr w:rsidR="00384891" w14:paraId="1A66F02D" w14:textId="77777777" w:rsidTr="00384891">
        <w:trPr>
          <w:trHeight w:val="227"/>
          <w:jc w:val="center"/>
        </w:trPr>
        <w:tc>
          <w:tcPr>
            <w:tcW w:w="1842" w:type="dxa"/>
            <w:tcBorders>
              <w:top w:val="single" w:sz="4" w:space="0" w:color="auto"/>
              <w:left w:val="single" w:sz="4" w:space="0" w:color="auto"/>
              <w:bottom w:val="nil"/>
              <w:right w:val="single" w:sz="4" w:space="0" w:color="auto"/>
            </w:tcBorders>
            <w:hideMark/>
          </w:tcPr>
          <w:p w14:paraId="0C0A2945" w14:textId="77777777" w:rsidR="00384891" w:rsidRDefault="00384891">
            <w:pPr>
              <w:pStyle w:val="TAC"/>
              <w:keepLines w:val="0"/>
              <w:rPr>
                <w:sz w:val="20"/>
                <w:lang w:val="en-GB"/>
              </w:rPr>
            </w:pPr>
            <w:r>
              <w:rPr>
                <w:sz w:val="20"/>
                <w:lang w:val="en-GB"/>
              </w:rPr>
              <w:t>…</w:t>
            </w:r>
          </w:p>
        </w:tc>
        <w:tc>
          <w:tcPr>
            <w:tcW w:w="1560" w:type="dxa"/>
            <w:tcBorders>
              <w:top w:val="single" w:sz="4" w:space="0" w:color="auto"/>
              <w:left w:val="single" w:sz="4" w:space="0" w:color="auto"/>
              <w:bottom w:val="nil"/>
              <w:right w:val="single" w:sz="4" w:space="0" w:color="auto"/>
            </w:tcBorders>
            <w:hideMark/>
          </w:tcPr>
          <w:p w14:paraId="7CDE00EC" w14:textId="77777777" w:rsidR="00384891" w:rsidRDefault="00384891">
            <w:pPr>
              <w:pStyle w:val="TAC"/>
              <w:keepLines w:val="0"/>
              <w:rPr>
                <w:sz w:val="20"/>
                <w:lang w:val="en-GB"/>
              </w:rPr>
            </w:pPr>
            <w:r>
              <w:rPr>
                <w:sz w:val="20"/>
                <w:lang w:val="en-GB"/>
              </w:rPr>
              <w:t>…</w:t>
            </w:r>
          </w:p>
        </w:tc>
        <w:tc>
          <w:tcPr>
            <w:tcW w:w="2051" w:type="dxa"/>
            <w:tcBorders>
              <w:top w:val="single" w:sz="4" w:space="0" w:color="auto"/>
              <w:left w:val="single" w:sz="4" w:space="0" w:color="auto"/>
              <w:bottom w:val="nil"/>
              <w:right w:val="single" w:sz="4" w:space="0" w:color="auto"/>
            </w:tcBorders>
            <w:hideMark/>
          </w:tcPr>
          <w:p w14:paraId="6BD65B29" w14:textId="77777777" w:rsidR="00384891" w:rsidRDefault="00384891">
            <w:pPr>
              <w:pStyle w:val="TAC"/>
              <w:keepLines w:val="0"/>
              <w:rPr>
                <w:sz w:val="20"/>
                <w:lang w:val="en-GB"/>
              </w:rPr>
            </w:pPr>
            <w:r>
              <w:rPr>
                <w:sz w:val="20"/>
                <w:lang w:val="en-GB"/>
              </w:rPr>
              <w:t>…</w:t>
            </w:r>
          </w:p>
        </w:tc>
        <w:tc>
          <w:tcPr>
            <w:tcW w:w="3005" w:type="dxa"/>
            <w:tcBorders>
              <w:top w:val="single" w:sz="4" w:space="0" w:color="auto"/>
              <w:left w:val="single" w:sz="4" w:space="0" w:color="auto"/>
              <w:bottom w:val="nil"/>
              <w:right w:val="single" w:sz="4" w:space="0" w:color="auto"/>
            </w:tcBorders>
            <w:hideMark/>
          </w:tcPr>
          <w:p w14:paraId="197436CC" w14:textId="77777777" w:rsidR="00384891" w:rsidRDefault="00384891">
            <w:pPr>
              <w:pStyle w:val="TAC"/>
              <w:keepLines w:val="0"/>
              <w:rPr>
                <w:sz w:val="20"/>
                <w:lang w:val="en-GB"/>
              </w:rPr>
            </w:pPr>
            <w:r>
              <w:rPr>
                <w:sz w:val="20"/>
                <w:lang w:val="en-GB"/>
              </w:rPr>
              <w:t>…</w:t>
            </w:r>
          </w:p>
        </w:tc>
      </w:tr>
    </w:tbl>
    <w:p w14:paraId="7A18AD6F" w14:textId="77777777" w:rsidR="00384891" w:rsidRDefault="00384891" w:rsidP="00384891">
      <w:pPr>
        <w:jc w:val="both"/>
        <w:rPr>
          <w:rFonts w:asciiTheme="minorHAnsi" w:eastAsia="新細明體" w:hAnsiTheme="minorHAnsi" w:cstheme="minorHAnsi"/>
          <w:sz w:val="22"/>
          <w:szCs w:val="22"/>
          <w:lang w:eastAsia="zh-TW"/>
        </w:rPr>
      </w:pPr>
    </w:p>
    <w:p w14:paraId="1FC27948"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One approach to address the high-density issue of sync raster and to accommodate a longer SSB periodicity in 6G is to study a larger granularity for channel bandwidth assumption for 6G (i.e., optimizing TBW in the </w:t>
      </w:r>
      <w:r>
        <w:rPr>
          <w:rFonts w:asciiTheme="minorHAnsi" w:eastAsia="新細明體" w:hAnsiTheme="minorHAnsi" w:cstheme="minorHAnsi"/>
          <w:sz w:val="22"/>
          <w:szCs w:val="22"/>
          <w:lang w:eastAsia="zh-TW"/>
        </w:rPr>
        <w:lastRenderedPageBreak/>
        <w:t>above formula). In NR, a minimum CBW of 5MHz is assumed for sub 3GHz frequency range as a baseline. While such assumption is useful to accommodate operators with small CBW 5MHz, this, however, leads to a very dense sync raster and significant delay, even though this is unnecessary for most of the CBWs which are larger than 5MHz in the field. Therefore, we propose to study the design of a coarse sync raster in 6G, in which a larger CBW is assumed as the baseline (i.e., unlike the legacy where the finer CBW is the baseline). Other sync raster with smaller or intermediate CBW assumptions can also exist and used by the UE when initial access based on the coarse sync raster cannot be achieved. This coarse sync raster also tries to address and compensate for any additional delay that might be introduced by applying a larger SSB periodicity than 20ms.</w:t>
      </w:r>
    </w:p>
    <w:p w14:paraId="02B37FAC" w14:textId="77B120C4" w:rsidR="00384891" w:rsidRPr="005057A4" w:rsidRDefault="00384891" w:rsidP="005057A4">
      <w:pPr>
        <w:jc w:val="both"/>
        <w:rPr>
          <w:rFonts w:asciiTheme="minorHAnsi" w:eastAsia="新細明體" w:hAnsiTheme="minorHAnsi" w:cstheme="minorHAnsi"/>
          <w:b/>
          <w:bCs/>
          <w:sz w:val="22"/>
          <w:szCs w:val="22"/>
          <w:lang w:val="en-US" w:eastAsia="zh-TW"/>
        </w:rPr>
      </w:pPr>
      <w:bookmarkStart w:id="12" w:name="_Ref209277352"/>
      <w:r w:rsidRPr="005057A4">
        <w:rPr>
          <w:rFonts w:asciiTheme="minorHAnsi" w:eastAsia="新細明體" w:hAnsiTheme="minorHAnsi" w:cstheme="minorHAnsi"/>
          <w:b/>
          <w:bCs/>
          <w:sz w:val="22"/>
          <w:szCs w:val="22"/>
          <w:lang w:val="en-US" w:eastAsia="zh-TW"/>
        </w:rPr>
        <w:t>Observation</w:t>
      </w:r>
      <w:r w:rsidR="005057A4">
        <w:rPr>
          <w:rFonts w:asciiTheme="minorHAnsi" w:eastAsia="新細明體" w:hAnsiTheme="minorHAnsi" w:cstheme="minorHAnsi"/>
          <w:b/>
          <w:bCs/>
          <w:sz w:val="22"/>
          <w:szCs w:val="22"/>
          <w:lang w:val="en-US" w:eastAsia="zh-TW"/>
        </w:rPr>
        <w:t xml:space="preserve"> 5</w:t>
      </w:r>
      <w:r w:rsidRPr="005057A4">
        <w:rPr>
          <w:rFonts w:asciiTheme="minorHAnsi" w:eastAsia="新細明體" w:hAnsiTheme="minorHAnsi" w:cstheme="minorHAnsi"/>
          <w:b/>
          <w:bCs/>
          <w:sz w:val="22"/>
          <w:szCs w:val="22"/>
          <w:lang w:val="en-US" w:eastAsia="zh-TW"/>
        </w:rPr>
        <w:t>: A minimum CBW of 5MHz for sub 3GHz frequency range is assumed as a baseline for sync raster design in NR.</w:t>
      </w:r>
      <w:bookmarkEnd w:id="12"/>
    </w:p>
    <w:p w14:paraId="3B35AC05" w14:textId="7A3867CC" w:rsidR="00384891" w:rsidRPr="005057A4" w:rsidRDefault="00384891" w:rsidP="005057A4">
      <w:pPr>
        <w:jc w:val="both"/>
        <w:rPr>
          <w:rFonts w:asciiTheme="minorHAnsi" w:eastAsia="新細明體" w:hAnsiTheme="minorHAnsi" w:cstheme="minorHAnsi"/>
          <w:b/>
          <w:bCs/>
          <w:sz w:val="22"/>
          <w:szCs w:val="22"/>
          <w:lang w:val="en-US" w:eastAsia="zh-TW"/>
        </w:rPr>
      </w:pPr>
      <w:bookmarkStart w:id="13" w:name="_Ref209277237"/>
      <w:r w:rsidRPr="005057A4">
        <w:rPr>
          <w:rFonts w:asciiTheme="minorHAnsi" w:eastAsia="新細明體" w:hAnsiTheme="minorHAnsi" w:cstheme="minorHAnsi"/>
          <w:b/>
          <w:bCs/>
          <w:sz w:val="22"/>
          <w:szCs w:val="22"/>
          <w:lang w:val="en-US" w:eastAsia="zh-TW"/>
        </w:rPr>
        <w:t>Proposal 5: Study a coarse sync raster(s) based on a larger channel bandwidth(s) as a baseline assumption for 6G.</w:t>
      </w:r>
      <w:bookmarkEnd w:id="13"/>
    </w:p>
    <w:p w14:paraId="1515210D" w14:textId="77777777" w:rsidR="00384891" w:rsidRDefault="00384891" w:rsidP="00384891">
      <w:pPr>
        <w:jc w:val="both"/>
        <w:rPr>
          <w:rFonts w:asciiTheme="minorHAnsi" w:eastAsia="新細明體" w:hAnsiTheme="minorHAnsi" w:cstheme="minorHAnsi"/>
          <w:sz w:val="22"/>
          <w:szCs w:val="22"/>
          <w:lang w:eastAsia="zh-TW"/>
        </w:rPr>
      </w:pPr>
    </w:p>
    <w:p w14:paraId="66A1A30C"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Another approach that can also be studied in 6G is the consideration of a coarse sync raster based on a larger step size. It can be noticed from Table 5.4.3.3-1, a step size &lt;1&gt; is used in the spec as a baseline for the sync raster entries GSCN for most of the operating bands. Although this step size is beneficial for accommodating the minimum assumption of a 5MHz channel bandwidth (CBW), it also results in a very dense sync raster and causes significant delays. Therefore, we also propose to study multiple sync raster with different step sizes, in which the baseline (coarse) sync raster is the one associated with the largest step size (unlike the legacy where the finer step size is the baseline). </w:t>
      </w:r>
    </w:p>
    <w:p w14:paraId="61F8ED75" w14:textId="0C129077" w:rsidR="00384891" w:rsidRPr="005057A4" w:rsidRDefault="00384891" w:rsidP="005057A4">
      <w:pPr>
        <w:jc w:val="both"/>
        <w:rPr>
          <w:rFonts w:asciiTheme="minorHAnsi" w:eastAsia="新細明體" w:hAnsiTheme="minorHAnsi" w:cstheme="minorHAnsi"/>
          <w:b/>
          <w:bCs/>
          <w:sz w:val="22"/>
          <w:szCs w:val="22"/>
          <w:lang w:val="en-US" w:eastAsia="zh-TW"/>
        </w:rPr>
      </w:pPr>
      <w:bookmarkStart w:id="14" w:name="_Ref209277363"/>
      <w:r w:rsidRPr="005057A4">
        <w:rPr>
          <w:rFonts w:asciiTheme="minorHAnsi" w:eastAsia="新細明體" w:hAnsiTheme="minorHAnsi" w:cstheme="minorHAnsi"/>
          <w:b/>
          <w:bCs/>
          <w:sz w:val="22"/>
          <w:szCs w:val="22"/>
          <w:lang w:val="en-US" w:eastAsia="zh-TW"/>
        </w:rPr>
        <w:t xml:space="preserve">Observation </w:t>
      </w:r>
      <w:r w:rsidR="005057A4">
        <w:rPr>
          <w:rFonts w:asciiTheme="minorHAnsi" w:eastAsia="新細明體" w:hAnsiTheme="minorHAnsi" w:cstheme="minorHAnsi"/>
          <w:b/>
          <w:bCs/>
          <w:sz w:val="22"/>
          <w:szCs w:val="22"/>
          <w:lang w:val="en-US" w:eastAsia="zh-TW"/>
        </w:rPr>
        <w:t>6</w:t>
      </w:r>
      <w:r w:rsidRPr="005057A4">
        <w:rPr>
          <w:rFonts w:asciiTheme="minorHAnsi" w:eastAsia="新細明體" w:hAnsiTheme="minorHAnsi" w:cstheme="minorHAnsi"/>
          <w:b/>
          <w:bCs/>
          <w:sz w:val="22"/>
          <w:szCs w:val="22"/>
          <w:lang w:val="en-US" w:eastAsia="zh-TW"/>
        </w:rPr>
        <w:t>: In NR, a fine step size &lt;1&gt; is assumed as a baseline for GSCN sync raster entries.</w:t>
      </w:r>
      <w:bookmarkEnd w:id="14"/>
    </w:p>
    <w:p w14:paraId="25BA8323" w14:textId="2DAE4C62" w:rsidR="00384891" w:rsidRPr="005057A4" w:rsidRDefault="00384891" w:rsidP="005057A4">
      <w:pPr>
        <w:jc w:val="both"/>
        <w:rPr>
          <w:rFonts w:asciiTheme="minorHAnsi" w:eastAsia="新細明體" w:hAnsiTheme="minorHAnsi" w:cstheme="minorHAnsi"/>
          <w:b/>
          <w:bCs/>
          <w:sz w:val="22"/>
          <w:szCs w:val="22"/>
          <w:lang w:val="en-US" w:eastAsia="zh-TW"/>
        </w:rPr>
      </w:pPr>
      <w:bookmarkStart w:id="15" w:name="_Ref209277250"/>
      <w:r w:rsidRPr="005057A4">
        <w:rPr>
          <w:rFonts w:asciiTheme="minorHAnsi" w:eastAsia="新細明體" w:hAnsiTheme="minorHAnsi" w:cstheme="minorHAnsi"/>
          <w:b/>
          <w:bCs/>
          <w:sz w:val="22"/>
          <w:szCs w:val="22"/>
          <w:lang w:val="en-US" w:eastAsia="zh-TW"/>
        </w:rPr>
        <w:t>Proposal 6: Study coarse sync raster(s) based on larger step size(s) as baseline assumption for 6G.</w:t>
      </w:r>
      <w:bookmarkEnd w:id="15"/>
    </w:p>
    <w:p w14:paraId="7F45A330" w14:textId="77777777" w:rsidR="00384891" w:rsidRDefault="00384891" w:rsidP="00384891">
      <w:pPr>
        <w:jc w:val="both"/>
        <w:rPr>
          <w:rFonts w:asciiTheme="minorHAnsi" w:eastAsia="新細明體" w:hAnsiTheme="minorHAnsi" w:cstheme="minorHAnsi"/>
          <w:sz w:val="22"/>
          <w:szCs w:val="22"/>
          <w:lang w:eastAsia="zh-TW"/>
        </w:rPr>
      </w:pPr>
    </w:p>
    <w:p w14:paraId="2D926199"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 the above discussion, we highlighted the importance of revisiting the legacy baseline assumptions in 6G (e.g., step size and CBW) to achieve more efficient and practical solutions based on a coarse sync raster design. On the other hand, we also learned from NR sync raster design that SSB BW is a major factor contributing to the high density of sync raster entries. For instance, in the sub-3GHz frequency range, the assumed minimum CBW of 5MHz and SCS 15kHz yield TBW 4.5MHz and SSB BW 3.6MHz, thus the subtraction of TBW – SSB BW results in a small value. In other words, given the NR principle of the sync raster as in the formula below, the larger the SSB bandwidth, the denser the sync raster becomes.</w:t>
      </w:r>
    </w:p>
    <w:p w14:paraId="63B6F97B" w14:textId="77777777" w:rsidR="00384891" w:rsidRDefault="00384891" w:rsidP="00384891">
      <w:pPr>
        <w:pStyle w:val="ListParagraph"/>
        <w:numPr>
          <w:ilvl w:val="0"/>
          <w:numId w:val="50"/>
        </w:numPr>
        <w:jc w:val="both"/>
        <w:textAlignment w:val="auto"/>
        <w:rPr>
          <w:rFonts w:asciiTheme="minorHAnsi" w:eastAsia="新細明體" w:hAnsiTheme="minorHAnsi" w:cstheme="minorHAnsi"/>
          <w:lang w:eastAsia="zh-TW"/>
        </w:rPr>
      </w:pPr>
      <w:r>
        <w:rPr>
          <w:rFonts w:asciiTheme="minorHAnsi" w:eastAsia="新細明體" w:hAnsiTheme="minorHAnsi" w:cstheme="minorHAnsi"/>
          <w:lang w:val="en-GB" w:eastAsia="zh-TW"/>
        </w:rPr>
        <w:t xml:space="preserve">Sync raster = TBW – SSB BW + channel raster </w:t>
      </w:r>
    </w:p>
    <w:p w14:paraId="7D8DC7C9" w14:textId="77777777" w:rsidR="00384891" w:rsidRDefault="00384891" w:rsidP="00384891">
      <w:pPr>
        <w:jc w:val="both"/>
        <w:rPr>
          <w:rFonts w:asciiTheme="minorHAnsi" w:eastAsia="新細明體" w:hAnsiTheme="minorHAnsi" w:cstheme="minorHAnsi"/>
          <w:sz w:val="22"/>
          <w:szCs w:val="22"/>
          <w:lang w:val="x-none" w:eastAsia="zh-TW"/>
        </w:rPr>
      </w:pPr>
    </w:p>
    <w:p w14:paraId="43365DA2" w14:textId="5C6BF310" w:rsidR="00384891" w:rsidRPr="005057A4" w:rsidRDefault="00384891" w:rsidP="00384891">
      <w:pPr>
        <w:jc w:val="both"/>
        <w:rPr>
          <w:rFonts w:asciiTheme="minorHAnsi" w:eastAsia="新細明體" w:hAnsiTheme="minorHAnsi" w:cstheme="minorHAnsi"/>
          <w:sz w:val="22"/>
          <w:szCs w:val="22"/>
          <w:lang w:eastAsia="zh-TW"/>
        </w:rPr>
      </w:pPr>
      <w:r w:rsidRPr="005057A4">
        <w:rPr>
          <w:rFonts w:asciiTheme="minorHAnsi" w:eastAsia="新細明體" w:hAnsiTheme="minorHAnsi" w:cstheme="minorHAnsi"/>
          <w:sz w:val="22"/>
          <w:szCs w:val="22"/>
          <w:lang w:eastAsia="zh-TW"/>
        </w:rPr>
        <w:t xml:space="preserve">With this observation, we would like also to study the feasibility of associating sync rater design in 6G with </w:t>
      </w:r>
      <w:r w:rsidRPr="005057A4">
        <w:rPr>
          <w:rFonts w:asciiTheme="minorHAnsi" w:eastAsia="新細明體" w:hAnsiTheme="minorHAnsi" w:cstheme="minorHAnsi"/>
          <w:b/>
          <w:bCs/>
          <w:sz w:val="22"/>
          <w:szCs w:val="22"/>
          <w:lang w:eastAsia="zh-TW"/>
        </w:rPr>
        <w:t>PSS</w:t>
      </w:r>
      <w:r w:rsidRPr="005057A4">
        <w:rPr>
          <w:rFonts w:asciiTheme="minorHAnsi" w:eastAsia="新細明體" w:hAnsiTheme="minorHAnsi" w:cstheme="minorHAnsi"/>
          <w:sz w:val="22"/>
          <w:szCs w:val="22"/>
          <w:lang w:eastAsia="zh-TW"/>
        </w:rPr>
        <w:t xml:space="preserve"> bandwidth instead of SSB BW since PSS BW is considerably smaller than the total bandwidth of the SSB (in NR, PSS BW is 12 PRBs compared to 20 PRBs for SSB BW). The consideration of PSS BW can help to reduce the sync raster density by at least 50% for sub 3GHz frequency range and even higher reduction for above 3GHz frequency ranges (</w:t>
      </w:r>
      <w:r w:rsidR="005057A4" w:rsidRPr="005057A4">
        <w:rPr>
          <w:rFonts w:asciiTheme="minorHAnsi" w:eastAsia="新細明體" w:hAnsiTheme="minorHAnsi" w:cstheme="minorHAnsi"/>
          <w:sz w:val="22"/>
          <w:szCs w:val="22"/>
          <w:lang w:eastAsia="zh-TW"/>
        </w:rPr>
        <w:t>even with</w:t>
      </w:r>
      <w:r w:rsidRPr="005057A4">
        <w:rPr>
          <w:rFonts w:asciiTheme="minorHAnsi" w:eastAsia="新細明體" w:hAnsiTheme="minorHAnsi" w:cstheme="minorHAnsi"/>
          <w:sz w:val="22"/>
          <w:szCs w:val="22"/>
          <w:lang w:eastAsia="zh-TW"/>
        </w:rPr>
        <w:t xml:space="preserve"> keeping the legacy assumptions of minimum CBW, SCS etc.).</w:t>
      </w:r>
    </w:p>
    <w:p w14:paraId="17B2F42F" w14:textId="77777777" w:rsidR="00384891" w:rsidRPr="005057A4" w:rsidRDefault="00384891" w:rsidP="00384891">
      <w:pPr>
        <w:pStyle w:val="ListParagraph"/>
        <w:numPr>
          <w:ilvl w:val="0"/>
          <w:numId w:val="50"/>
        </w:numPr>
        <w:jc w:val="both"/>
        <w:textAlignment w:val="auto"/>
        <w:rPr>
          <w:rFonts w:asciiTheme="minorHAnsi" w:eastAsia="新細明體" w:hAnsiTheme="minorHAnsi" w:cstheme="minorHAnsi"/>
          <w:lang w:eastAsia="zh-TW"/>
        </w:rPr>
      </w:pPr>
      <w:r w:rsidRPr="005057A4">
        <w:rPr>
          <w:rFonts w:asciiTheme="minorHAnsi" w:eastAsia="新細明體" w:hAnsiTheme="minorHAnsi" w:cstheme="minorHAnsi"/>
          <w:lang w:val="sv-SE" w:eastAsia="zh-TW"/>
        </w:rPr>
        <w:t xml:space="preserve">Sync raster = TBW – </w:t>
      </w:r>
      <w:r w:rsidRPr="005057A4">
        <w:rPr>
          <w:rFonts w:asciiTheme="minorHAnsi" w:eastAsia="新細明體" w:hAnsiTheme="minorHAnsi" w:cstheme="minorHAnsi"/>
          <w:b/>
          <w:bCs/>
          <w:lang w:val="sv-SE" w:eastAsia="zh-TW"/>
        </w:rPr>
        <w:t>PSS BW</w:t>
      </w:r>
      <w:r w:rsidRPr="005057A4">
        <w:rPr>
          <w:rFonts w:asciiTheme="minorHAnsi" w:eastAsia="新細明體" w:hAnsiTheme="minorHAnsi" w:cstheme="minorHAnsi"/>
          <w:lang w:val="sv-SE" w:eastAsia="zh-TW"/>
        </w:rPr>
        <w:t xml:space="preserve"> + channel raster </w:t>
      </w:r>
    </w:p>
    <w:p w14:paraId="474E6ADE" w14:textId="6F87B77D" w:rsidR="00384891" w:rsidRPr="005057A4" w:rsidRDefault="00384891" w:rsidP="00384891">
      <w:pPr>
        <w:jc w:val="both"/>
        <w:rPr>
          <w:rFonts w:asciiTheme="minorHAnsi" w:eastAsia="新細明體" w:hAnsiTheme="minorHAnsi" w:cstheme="minorHAnsi"/>
          <w:sz w:val="22"/>
          <w:szCs w:val="22"/>
          <w:lang w:eastAsia="zh-TW"/>
        </w:rPr>
      </w:pPr>
    </w:p>
    <w:p w14:paraId="741A849D" w14:textId="092C942D" w:rsidR="005057A4" w:rsidRPr="005057A4" w:rsidRDefault="005057A4" w:rsidP="00384891">
      <w:pPr>
        <w:jc w:val="both"/>
        <w:rPr>
          <w:rFonts w:asciiTheme="minorHAnsi" w:eastAsia="新細明體" w:hAnsiTheme="minorHAnsi" w:cstheme="minorHAnsi"/>
          <w:sz w:val="22"/>
          <w:szCs w:val="22"/>
          <w:lang w:eastAsia="zh-TW"/>
        </w:rPr>
      </w:pPr>
      <w:r w:rsidRPr="005057A4">
        <w:rPr>
          <w:rFonts w:asciiTheme="minorHAnsi" w:eastAsia="新細明體" w:hAnsiTheme="minorHAnsi" w:cstheme="minorHAnsi"/>
          <w:sz w:val="22"/>
          <w:szCs w:val="22"/>
          <w:lang w:eastAsia="zh-TW"/>
        </w:rPr>
        <w:t xml:space="preserve">The consideration of </w:t>
      </w:r>
      <w:r w:rsidRPr="005057A4">
        <w:rPr>
          <w:rFonts w:asciiTheme="minorHAnsi" w:eastAsia="新細明體" w:hAnsiTheme="minorHAnsi" w:cstheme="minorHAnsi"/>
          <w:b/>
          <w:bCs/>
          <w:sz w:val="22"/>
          <w:szCs w:val="22"/>
          <w:lang w:eastAsia="zh-TW"/>
        </w:rPr>
        <w:t>PSS BW</w:t>
      </w:r>
      <w:r w:rsidRPr="005057A4">
        <w:rPr>
          <w:rFonts w:asciiTheme="minorHAnsi" w:eastAsia="新細明體" w:hAnsiTheme="minorHAnsi" w:cstheme="minorHAnsi"/>
          <w:sz w:val="22"/>
          <w:szCs w:val="22"/>
          <w:lang w:eastAsia="zh-TW"/>
        </w:rPr>
        <w:t xml:space="preserve"> in sync raster design for 6G can be achieved in different ways. One way is to consider the </w:t>
      </w:r>
      <w:r w:rsidR="00472BD4">
        <w:rPr>
          <w:rFonts w:asciiTheme="minorHAnsi" w:eastAsia="新細明體" w:hAnsiTheme="minorHAnsi" w:cstheme="minorHAnsi"/>
          <w:sz w:val="22"/>
          <w:szCs w:val="22"/>
          <w:lang w:eastAsia="zh-TW"/>
        </w:rPr>
        <w:t>narrower</w:t>
      </w:r>
      <w:r w:rsidRPr="005057A4">
        <w:rPr>
          <w:rFonts w:asciiTheme="minorHAnsi" w:eastAsia="新細明體" w:hAnsiTheme="minorHAnsi" w:cstheme="minorHAnsi"/>
          <w:sz w:val="22"/>
          <w:szCs w:val="22"/>
          <w:lang w:eastAsia="zh-TW"/>
        </w:rPr>
        <w:t xml:space="preserve"> SSB</w:t>
      </w:r>
      <w:r>
        <w:rPr>
          <w:rFonts w:asciiTheme="minorHAnsi" w:eastAsia="新細明體" w:hAnsiTheme="minorHAnsi" w:cstheme="minorHAnsi"/>
          <w:sz w:val="22"/>
          <w:szCs w:val="22"/>
          <w:lang w:eastAsia="zh-TW"/>
        </w:rPr>
        <w:t xml:space="preserve"> design </w:t>
      </w:r>
      <w:r w:rsidR="00472BD4">
        <w:rPr>
          <w:rFonts w:asciiTheme="minorHAnsi" w:eastAsia="新細明體" w:hAnsiTheme="minorHAnsi" w:cstheme="minorHAnsi"/>
          <w:sz w:val="22"/>
          <w:szCs w:val="22"/>
          <w:lang w:eastAsia="zh-TW"/>
        </w:rPr>
        <w:t>with</w:t>
      </w:r>
      <w:r>
        <w:rPr>
          <w:rFonts w:asciiTheme="minorHAnsi" w:eastAsia="新細明體" w:hAnsiTheme="minorHAnsi" w:cstheme="minorHAnsi"/>
          <w:sz w:val="22"/>
          <w:szCs w:val="22"/>
          <w:lang w:eastAsia="zh-TW"/>
        </w:rPr>
        <w:t xml:space="preserve"> </w:t>
      </w:r>
      <w:r w:rsidRPr="005057A4">
        <w:rPr>
          <w:rFonts w:asciiTheme="minorHAnsi" w:eastAsia="新細明體" w:hAnsiTheme="minorHAnsi" w:cstheme="minorHAnsi"/>
          <w:sz w:val="22"/>
          <w:szCs w:val="22"/>
          <w:lang w:eastAsia="zh-TW"/>
        </w:rPr>
        <w:t xml:space="preserve">3MHz CBW (where PBCH BW=PSS BW). </w:t>
      </w:r>
      <w:r>
        <w:rPr>
          <w:rFonts w:asciiTheme="minorHAnsi" w:eastAsia="新細明體" w:hAnsiTheme="minorHAnsi" w:cstheme="minorHAnsi"/>
          <w:sz w:val="22"/>
          <w:szCs w:val="22"/>
          <w:lang w:eastAsia="zh-TW"/>
        </w:rPr>
        <w:t xml:space="preserve">Other ways are also possible in our view even without puncturing the SSB, and we are open to further discuss all the options which can enable using PSS BW </w:t>
      </w:r>
      <w:r w:rsidR="00DE3650">
        <w:rPr>
          <w:rFonts w:asciiTheme="minorHAnsi" w:eastAsia="新細明體" w:hAnsiTheme="minorHAnsi" w:cstheme="minorHAnsi"/>
          <w:sz w:val="22"/>
          <w:szCs w:val="22"/>
          <w:lang w:eastAsia="zh-TW"/>
        </w:rPr>
        <w:t xml:space="preserve">for </w:t>
      </w:r>
      <w:r>
        <w:rPr>
          <w:rFonts w:asciiTheme="minorHAnsi" w:eastAsia="新細明體" w:hAnsiTheme="minorHAnsi" w:cstheme="minorHAnsi"/>
          <w:sz w:val="22"/>
          <w:szCs w:val="22"/>
          <w:lang w:eastAsia="zh-TW"/>
        </w:rPr>
        <w:t xml:space="preserve">designing the sync raster </w:t>
      </w:r>
      <w:r w:rsidR="00DE3650">
        <w:rPr>
          <w:rFonts w:asciiTheme="minorHAnsi" w:eastAsia="新細明體" w:hAnsiTheme="minorHAnsi" w:cstheme="minorHAnsi"/>
          <w:sz w:val="22"/>
          <w:szCs w:val="22"/>
          <w:lang w:eastAsia="zh-TW"/>
        </w:rPr>
        <w:t>in</w:t>
      </w:r>
      <w:r>
        <w:rPr>
          <w:rFonts w:asciiTheme="minorHAnsi" w:eastAsia="新細明體" w:hAnsiTheme="minorHAnsi" w:cstheme="minorHAnsi"/>
          <w:sz w:val="22"/>
          <w:szCs w:val="22"/>
          <w:lang w:eastAsia="zh-TW"/>
        </w:rPr>
        <w:t xml:space="preserve"> 6G.</w:t>
      </w:r>
    </w:p>
    <w:p w14:paraId="26669E8B" w14:textId="228D6080" w:rsidR="00384891" w:rsidRPr="005057A4" w:rsidRDefault="00384891" w:rsidP="005057A4">
      <w:pPr>
        <w:jc w:val="both"/>
        <w:rPr>
          <w:rFonts w:asciiTheme="minorHAnsi" w:eastAsia="新細明體" w:hAnsiTheme="minorHAnsi" w:cstheme="minorHAnsi"/>
          <w:b/>
          <w:bCs/>
          <w:sz w:val="22"/>
          <w:szCs w:val="22"/>
          <w:lang w:val="en-US" w:eastAsia="zh-TW"/>
        </w:rPr>
      </w:pPr>
      <w:bookmarkStart w:id="16" w:name="_Ref209277373"/>
      <w:r w:rsidRPr="005057A4">
        <w:rPr>
          <w:rFonts w:asciiTheme="minorHAnsi" w:eastAsia="新細明體" w:hAnsiTheme="minorHAnsi" w:cstheme="minorHAnsi"/>
          <w:b/>
          <w:bCs/>
          <w:sz w:val="22"/>
          <w:szCs w:val="22"/>
          <w:lang w:val="en-US" w:eastAsia="zh-TW"/>
        </w:rPr>
        <w:lastRenderedPageBreak/>
        <w:t xml:space="preserve">Observation </w:t>
      </w:r>
      <w:r w:rsidR="005057A4">
        <w:rPr>
          <w:rFonts w:asciiTheme="minorHAnsi" w:eastAsia="新細明體" w:hAnsiTheme="minorHAnsi" w:cstheme="minorHAnsi"/>
          <w:b/>
          <w:bCs/>
          <w:sz w:val="22"/>
          <w:szCs w:val="22"/>
          <w:lang w:val="en-US" w:eastAsia="zh-TW"/>
        </w:rPr>
        <w:t>7</w:t>
      </w:r>
      <w:r w:rsidRPr="005057A4">
        <w:rPr>
          <w:rFonts w:asciiTheme="minorHAnsi" w:eastAsia="新細明體" w:hAnsiTheme="minorHAnsi" w:cstheme="minorHAnsi"/>
          <w:b/>
          <w:bCs/>
          <w:sz w:val="22"/>
          <w:szCs w:val="22"/>
          <w:lang w:val="en-US" w:eastAsia="zh-TW"/>
        </w:rPr>
        <w:t>: SSB bandwidth is one of the main contributors for having a highly dense sync raster in NR.</w:t>
      </w:r>
      <w:bookmarkEnd w:id="16"/>
    </w:p>
    <w:p w14:paraId="69850649" w14:textId="1EC24A2C" w:rsidR="005057A4" w:rsidRPr="005057A4" w:rsidRDefault="00384891" w:rsidP="005057A4">
      <w:pPr>
        <w:jc w:val="both"/>
        <w:rPr>
          <w:rFonts w:asciiTheme="minorHAnsi" w:eastAsia="新細明體" w:hAnsiTheme="minorHAnsi" w:cstheme="minorHAnsi"/>
          <w:b/>
          <w:bCs/>
          <w:sz w:val="22"/>
          <w:szCs w:val="22"/>
          <w:lang w:val="en-US" w:eastAsia="zh-TW"/>
        </w:rPr>
      </w:pPr>
      <w:bookmarkStart w:id="17" w:name="_Ref209277258"/>
      <w:r w:rsidRPr="005057A4">
        <w:rPr>
          <w:rFonts w:asciiTheme="minorHAnsi" w:eastAsia="新細明體" w:hAnsiTheme="minorHAnsi" w:cstheme="minorHAnsi"/>
          <w:b/>
          <w:bCs/>
          <w:sz w:val="22"/>
          <w:szCs w:val="22"/>
          <w:lang w:val="en-US" w:eastAsia="zh-TW"/>
        </w:rPr>
        <w:t>Proposal 7: Study the feasibility of associating sync ra</w:t>
      </w:r>
      <w:r w:rsidR="005057A4">
        <w:rPr>
          <w:rFonts w:asciiTheme="minorHAnsi" w:eastAsia="新細明體" w:hAnsiTheme="minorHAnsi" w:cstheme="minorHAnsi"/>
          <w:b/>
          <w:bCs/>
          <w:sz w:val="22"/>
          <w:szCs w:val="22"/>
          <w:lang w:val="en-US" w:eastAsia="zh-TW"/>
        </w:rPr>
        <w:t>s</w:t>
      </w:r>
      <w:r w:rsidRPr="005057A4">
        <w:rPr>
          <w:rFonts w:asciiTheme="minorHAnsi" w:eastAsia="新細明體" w:hAnsiTheme="minorHAnsi" w:cstheme="minorHAnsi"/>
          <w:b/>
          <w:bCs/>
          <w:sz w:val="22"/>
          <w:szCs w:val="22"/>
          <w:lang w:val="en-US" w:eastAsia="zh-TW"/>
        </w:rPr>
        <w:t>ter design in 6G with PSS bandwidth instead of SSB bandwidth</w:t>
      </w:r>
      <w:r w:rsidR="005057A4">
        <w:rPr>
          <w:rFonts w:asciiTheme="minorHAnsi" w:eastAsia="新細明體" w:hAnsiTheme="minorHAnsi" w:cstheme="minorHAnsi"/>
          <w:b/>
          <w:bCs/>
          <w:sz w:val="22"/>
          <w:szCs w:val="22"/>
          <w:lang w:val="en-US" w:eastAsia="zh-TW"/>
        </w:rPr>
        <w:t xml:space="preserve"> (i.e., </w:t>
      </w:r>
      <w:r w:rsidR="005057A4" w:rsidRPr="005057A4">
        <w:rPr>
          <w:rFonts w:asciiTheme="minorHAnsi" w:eastAsia="新細明體" w:hAnsiTheme="minorHAnsi" w:cstheme="minorHAnsi"/>
          <w:b/>
          <w:bCs/>
          <w:sz w:val="22"/>
          <w:szCs w:val="22"/>
          <w:lang w:val="en-US" w:eastAsia="zh-TW"/>
        </w:rPr>
        <w:t>Sync raster = TBW – PSS BW + channel raster</w:t>
      </w:r>
      <w:r w:rsidR="005057A4">
        <w:rPr>
          <w:rFonts w:asciiTheme="minorHAnsi" w:eastAsia="新細明體" w:hAnsiTheme="minorHAnsi" w:cstheme="minorHAnsi"/>
          <w:b/>
          <w:bCs/>
          <w:sz w:val="22"/>
          <w:szCs w:val="22"/>
          <w:lang w:val="en-US" w:eastAsia="zh-TW"/>
        </w:rPr>
        <w:t>)</w:t>
      </w:r>
      <w:r w:rsidRPr="005057A4">
        <w:rPr>
          <w:rFonts w:asciiTheme="minorHAnsi" w:eastAsia="新細明體" w:hAnsiTheme="minorHAnsi" w:cstheme="minorHAnsi"/>
          <w:b/>
          <w:bCs/>
          <w:sz w:val="22"/>
          <w:szCs w:val="22"/>
          <w:lang w:val="en-US" w:eastAsia="zh-TW"/>
        </w:rPr>
        <w:t>.</w:t>
      </w:r>
      <w:bookmarkEnd w:id="17"/>
      <w:r w:rsidR="005057A4">
        <w:rPr>
          <w:rFonts w:asciiTheme="minorHAnsi" w:eastAsia="新細明體" w:hAnsiTheme="minorHAnsi" w:cstheme="minorHAnsi"/>
          <w:b/>
          <w:bCs/>
          <w:sz w:val="22"/>
          <w:szCs w:val="22"/>
          <w:lang w:val="en-US" w:eastAsia="zh-TW"/>
        </w:rPr>
        <w:t xml:space="preserve"> This can be achieved by, e.g., </w:t>
      </w:r>
      <w:r w:rsidR="005057A4" w:rsidRPr="005057A4">
        <w:rPr>
          <w:rFonts w:asciiTheme="minorHAnsi" w:eastAsia="新細明體" w:hAnsiTheme="minorHAnsi" w:cstheme="minorHAnsi"/>
          <w:b/>
          <w:bCs/>
          <w:sz w:val="22"/>
          <w:szCs w:val="22"/>
          <w:lang w:val="en-US" w:eastAsia="zh-TW"/>
        </w:rPr>
        <w:t>using</w:t>
      </w:r>
      <w:r w:rsidR="005057A4">
        <w:rPr>
          <w:rFonts w:asciiTheme="minorHAnsi" w:eastAsia="新細明體" w:hAnsiTheme="minorHAnsi" w:cstheme="minorHAnsi"/>
          <w:b/>
          <w:bCs/>
          <w:sz w:val="22"/>
          <w:szCs w:val="22"/>
          <w:lang w:val="en-US" w:eastAsia="zh-TW"/>
        </w:rPr>
        <w:t xml:space="preserve"> </w:t>
      </w:r>
      <w:r w:rsidR="004360D3" w:rsidRPr="005057A4">
        <w:rPr>
          <w:rFonts w:asciiTheme="minorHAnsi" w:eastAsia="新細明體" w:hAnsiTheme="minorHAnsi" w:cstheme="minorHAnsi"/>
          <w:b/>
          <w:bCs/>
          <w:sz w:val="22"/>
          <w:szCs w:val="22"/>
          <w:lang w:val="en-US" w:eastAsia="zh-TW"/>
        </w:rPr>
        <w:t>3MHz SSB</w:t>
      </w:r>
      <w:r w:rsidR="005057A4">
        <w:rPr>
          <w:rFonts w:asciiTheme="minorHAnsi" w:eastAsia="新細明體" w:hAnsiTheme="minorHAnsi" w:cstheme="minorHAnsi"/>
          <w:b/>
          <w:bCs/>
          <w:sz w:val="22"/>
          <w:szCs w:val="22"/>
          <w:lang w:val="en-US" w:eastAsia="zh-TW"/>
        </w:rPr>
        <w:t xml:space="preserve">, </w:t>
      </w:r>
      <w:r w:rsidR="005057A4" w:rsidRPr="005057A4">
        <w:rPr>
          <w:rFonts w:asciiTheme="minorHAnsi" w:eastAsia="新細明體" w:hAnsiTheme="minorHAnsi" w:cstheme="minorHAnsi"/>
          <w:b/>
          <w:bCs/>
          <w:sz w:val="22"/>
          <w:szCs w:val="22"/>
          <w:lang w:val="en-US" w:eastAsia="zh-TW"/>
        </w:rPr>
        <w:t>although other solutions are also possible</w:t>
      </w:r>
      <w:r w:rsidR="005057A4">
        <w:rPr>
          <w:rFonts w:asciiTheme="minorHAnsi" w:eastAsia="新細明體" w:hAnsiTheme="minorHAnsi" w:cstheme="minorHAnsi"/>
          <w:b/>
          <w:bCs/>
          <w:sz w:val="22"/>
          <w:szCs w:val="22"/>
          <w:lang w:val="en-US" w:eastAsia="zh-TW"/>
        </w:rPr>
        <w:t>.</w:t>
      </w:r>
    </w:p>
    <w:p w14:paraId="582F572A" w14:textId="77777777" w:rsidR="00213729" w:rsidRDefault="00213729" w:rsidP="00214BC7">
      <w:pPr>
        <w:jc w:val="both"/>
        <w:rPr>
          <w:rFonts w:asciiTheme="minorHAnsi" w:eastAsia="新細明體" w:hAnsiTheme="minorHAnsi" w:cstheme="minorHAnsi"/>
          <w:sz w:val="22"/>
          <w:szCs w:val="22"/>
          <w:lang w:eastAsia="zh-TW"/>
        </w:rPr>
      </w:pPr>
    </w:p>
    <w:p w14:paraId="5B57B28E" w14:textId="77777777" w:rsidR="00B16C8C" w:rsidRPr="00B16C8C" w:rsidRDefault="00B16C8C" w:rsidP="00B16C8C">
      <w:pPr>
        <w:jc w:val="both"/>
        <w:rPr>
          <w:rFonts w:asciiTheme="minorHAnsi" w:eastAsia="新細明體" w:hAnsiTheme="minorHAnsi" w:cstheme="minorHAnsi"/>
          <w:b/>
          <w:bCs/>
          <w:sz w:val="22"/>
          <w:szCs w:val="22"/>
          <w:lang w:eastAsia="zh-TW"/>
        </w:rPr>
      </w:pPr>
      <w:r w:rsidRPr="00B16C8C">
        <w:rPr>
          <w:rFonts w:asciiTheme="minorHAnsi" w:eastAsia="新細明體" w:hAnsiTheme="minorHAnsi" w:cstheme="minorHAnsi"/>
          <w:b/>
          <w:bCs/>
          <w:sz w:val="22"/>
          <w:szCs w:val="22"/>
          <w:lang w:eastAsia="zh-TW"/>
        </w:rPr>
        <w:t>&lt;Harmonized design for TN and NTN&gt;</w:t>
      </w:r>
    </w:p>
    <w:p w14:paraId="4E69DC22" w14:textId="77777777" w:rsidR="00B16C8C" w:rsidRPr="00B16C8C" w:rsidRDefault="00B16C8C" w:rsidP="00B16C8C">
      <w:pPr>
        <w:jc w:val="both"/>
        <w:rPr>
          <w:rFonts w:asciiTheme="minorHAnsi" w:eastAsia="新細明體" w:hAnsiTheme="minorHAnsi" w:cstheme="minorHAnsi"/>
          <w:sz w:val="22"/>
          <w:szCs w:val="22"/>
          <w:lang w:eastAsia="zh-TW"/>
        </w:rPr>
      </w:pPr>
      <w:r w:rsidRPr="00B16C8C">
        <w:rPr>
          <w:rFonts w:asciiTheme="minorHAnsi" w:eastAsia="新細明體" w:hAnsiTheme="minorHAnsi" w:cstheme="minorHAnsi"/>
          <w:sz w:val="22"/>
          <w:szCs w:val="22"/>
          <w:lang w:eastAsia="zh-TW"/>
        </w:rPr>
        <w:t xml:space="preserve">Another important aspect to pay attention to is the harmonization of TN and NTN. From NR experience, we prefer to have disjoint sync raster for TN and NTN, because NTN SSB may suffer from larger uncertainty of the Doppler. RAN4 should consider this point when studying the minimum channel bandwidth and sync raster. </w:t>
      </w:r>
    </w:p>
    <w:p w14:paraId="4E2EE96E" w14:textId="77777777" w:rsidR="00B16C8C" w:rsidRPr="00B16C8C" w:rsidRDefault="00B16C8C" w:rsidP="00B16C8C">
      <w:pPr>
        <w:jc w:val="both"/>
        <w:rPr>
          <w:rFonts w:asciiTheme="minorHAnsi" w:eastAsia="新細明體" w:hAnsiTheme="minorHAnsi" w:cstheme="minorHAnsi"/>
          <w:b/>
          <w:bCs/>
          <w:sz w:val="22"/>
          <w:szCs w:val="22"/>
          <w:lang w:eastAsia="zh-TW"/>
        </w:rPr>
      </w:pPr>
      <w:r w:rsidRPr="00B16C8C">
        <w:rPr>
          <w:rFonts w:asciiTheme="minorHAnsi" w:eastAsia="新細明體" w:hAnsiTheme="minorHAnsi" w:cstheme="minorHAnsi"/>
          <w:b/>
          <w:bCs/>
          <w:sz w:val="22"/>
          <w:szCs w:val="22"/>
          <w:lang w:eastAsia="zh-TW"/>
        </w:rPr>
        <w:t>Proposal 8: When discussing the minimum channel bandwidth and sync raster, RAN4 needs to consider both TN and NTN.</w:t>
      </w:r>
    </w:p>
    <w:p w14:paraId="498DD633" w14:textId="77777777" w:rsidR="00B16C8C" w:rsidRPr="00B16C8C" w:rsidRDefault="00B16C8C" w:rsidP="00214BC7">
      <w:pPr>
        <w:jc w:val="both"/>
        <w:rPr>
          <w:rFonts w:asciiTheme="minorHAnsi" w:eastAsia="新細明體" w:hAnsiTheme="minorHAnsi" w:cstheme="minorHAnsi"/>
          <w:sz w:val="22"/>
          <w:szCs w:val="22"/>
          <w:lang w:val="en-US" w:eastAsia="zh-TW"/>
        </w:rPr>
      </w:pPr>
    </w:p>
    <w:bookmarkEnd w:id="5"/>
    <w:p w14:paraId="55D5F4BE" w14:textId="4362C971" w:rsidR="001D1A19" w:rsidRDefault="00FE58D4" w:rsidP="002257C4">
      <w:pPr>
        <w:pStyle w:val="Heading1"/>
        <w:spacing w:before="180" w:after="120"/>
        <w:ind w:hanging="1123"/>
      </w:pPr>
      <w:r>
        <w:t>3</w:t>
      </w:r>
      <w:r w:rsidR="001D1A19">
        <w:tab/>
        <w:t>Summary</w:t>
      </w:r>
    </w:p>
    <w:bookmarkEnd w:id="6"/>
    <w:bookmarkEnd w:id="7"/>
    <w:p w14:paraId="5ECF5497" w14:textId="7EB246C0" w:rsidR="0053460F" w:rsidRPr="00DE5F40" w:rsidRDefault="00D56538" w:rsidP="00FE58D4">
      <w:pPr>
        <w:pStyle w:val="BodyText"/>
        <w:rPr>
          <w:rFonts w:asciiTheme="minorHAnsi" w:eastAsia="新細明體" w:hAnsiTheme="minorHAnsi" w:cstheme="minorHAnsi"/>
          <w:i/>
          <w:iCs/>
          <w:sz w:val="22"/>
          <w:szCs w:val="22"/>
          <w:lang w:eastAsia="zh-TW"/>
        </w:rPr>
      </w:pPr>
      <w:r>
        <w:rPr>
          <w:rFonts w:asciiTheme="minorHAnsi" w:hAnsiTheme="minorHAnsi" w:cstheme="minorHAnsi"/>
          <w:sz w:val="22"/>
          <w:szCs w:val="22"/>
        </w:rPr>
        <w:t>In this paper</w:t>
      </w:r>
      <w:bookmarkStart w:id="18"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6G system parameters with the following observations and proposals for </w:t>
      </w:r>
      <w:r w:rsidR="00FE58D4">
        <w:rPr>
          <w:rFonts w:asciiTheme="minorHAnsi" w:hAnsiTheme="minorHAnsi" w:cstheme="minorHAnsi"/>
          <w:sz w:val="22"/>
          <w:szCs w:val="22"/>
        </w:rPr>
        <w:t>channel arrangements.</w:t>
      </w:r>
    </w:p>
    <w:p w14:paraId="18BD9D08" w14:textId="53F60A78" w:rsidR="00AD0FA6" w:rsidRDefault="00AD0FA6" w:rsidP="005057A4">
      <w:pPr>
        <w:jc w:val="both"/>
        <w:rPr>
          <w:rFonts w:asciiTheme="minorHAnsi" w:eastAsia="新細明體" w:hAnsiTheme="minorHAnsi" w:cstheme="minorHAnsi"/>
          <w:b/>
          <w:bCs/>
          <w:sz w:val="22"/>
          <w:szCs w:val="22"/>
          <w:lang w:eastAsia="zh-TW"/>
        </w:rPr>
      </w:pPr>
      <w:r>
        <w:rPr>
          <w:rFonts w:asciiTheme="minorHAnsi" w:eastAsia="新細明體" w:hAnsiTheme="minorHAnsi" w:cstheme="minorHAnsi"/>
          <w:b/>
          <w:bCs/>
          <w:sz w:val="22"/>
          <w:szCs w:val="22"/>
          <w:lang w:eastAsia="zh-TW"/>
        </w:rPr>
        <w:t>&lt;Channel raster&gt;</w:t>
      </w:r>
    </w:p>
    <w:p w14:paraId="0182F353" w14:textId="161758FD" w:rsidR="005057A4" w:rsidRPr="00AD0FA6" w:rsidRDefault="005057A4" w:rsidP="005057A4">
      <w:pPr>
        <w:jc w:val="both"/>
        <w:rPr>
          <w:rFonts w:asciiTheme="minorHAnsi" w:eastAsia="新細明體" w:hAnsiTheme="minorHAnsi" w:cstheme="minorHAnsi"/>
          <w:sz w:val="22"/>
          <w:szCs w:val="22"/>
          <w:lang w:eastAsia="zh-TW"/>
        </w:rPr>
      </w:pPr>
      <w:r w:rsidRPr="00AD0FA6">
        <w:rPr>
          <w:rFonts w:asciiTheme="minorHAnsi" w:eastAsia="新細明體" w:hAnsiTheme="minorHAnsi" w:cstheme="minorHAnsi"/>
          <w:sz w:val="22"/>
          <w:szCs w:val="22"/>
          <w:lang w:eastAsia="zh-TW"/>
        </w:rPr>
        <w:t>Observation 1: In NR, two types of raster granularity were defined for channel arrangement, global raster (ARFCN) and channel raster.</w:t>
      </w:r>
    </w:p>
    <w:p w14:paraId="17BD653C" w14:textId="77777777" w:rsidR="005057A4" w:rsidRPr="00AD0FA6" w:rsidRDefault="005057A4" w:rsidP="005057A4">
      <w:pPr>
        <w:jc w:val="both"/>
        <w:rPr>
          <w:rFonts w:asciiTheme="minorHAnsi" w:eastAsia="新細明體" w:hAnsiTheme="minorHAnsi" w:cstheme="minorHAnsi"/>
          <w:sz w:val="22"/>
          <w:szCs w:val="22"/>
          <w:lang w:eastAsia="zh-TW"/>
        </w:rPr>
      </w:pPr>
      <w:r w:rsidRPr="00AD0FA6">
        <w:rPr>
          <w:rFonts w:asciiTheme="minorHAnsi" w:eastAsia="新細明體" w:hAnsiTheme="minorHAnsi" w:cstheme="minorHAnsi"/>
          <w:sz w:val="22"/>
          <w:szCs w:val="22"/>
          <w:lang w:eastAsia="zh-TW"/>
        </w:rPr>
        <w:t>Observation 2: Multiple channel raster granularities existed in NR for different operating bands.</w:t>
      </w:r>
    </w:p>
    <w:p w14:paraId="7A0B2624" w14:textId="77777777" w:rsidR="005057A4" w:rsidRDefault="005057A4" w:rsidP="005057A4">
      <w:pPr>
        <w:jc w:val="both"/>
        <w:rPr>
          <w:rFonts w:asciiTheme="minorHAnsi" w:eastAsia="新細明體" w:hAnsiTheme="minorHAnsi" w:cstheme="minorHAnsi"/>
          <w:sz w:val="22"/>
          <w:szCs w:val="22"/>
          <w:lang w:eastAsia="zh-TW"/>
        </w:rPr>
      </w:pPr>
      <w:r>
        <w:rPr>
          <w:rFonts w:asciiTheme="minorHAnsi" w:eastAsia="新細明體" w:hAnsiTheme="minorHAnsi" w:cstheme="minorHAnsi"/>
          <w:b/>
          <w:bCs/>
          <w:sz w:val="22"/>
          <w:szCs w:val="22"/>
          <w:lang w:eastAsia="zh-TW"/>
        </w:rPr>
        <w:t>Proposal 1: Define a single granularity channel raster for a given frequency range, which co-exist with the legacy channel raster in that range.</w:t>
      </w:r>
    </w:p>
    <w:p w14:paraId="192A3010" w14:textId="77777777" w:rsidR="005057A4" w:rsidRDefault="005057A4" w:rsidP="005057A4">
      <w:pPr>
        <w:jc w:val="both"/>
        <w:rPr>
          <w:rFonts w:asciiTheme="minorHAnsi" w:eastAsia="新細明體" w:hAnsiTheme="minorHAnsi" w:cstheme="minorHAnsi"/>
          <w:b/>
          <w:bCs/>
          <w:sz w:val="22"/>
          <w:szCs w:val="22"/>
          <w:lang w:eastAsia="zh-TW"/>
        </w:rPr>
      </w:pPr>
      <w:r>
        <w:rPr>
          <w:rFonts w:asciiTheme="minorHAnsi" w:eastAsia="新細明體" w:hAnsiTheme="minorHAnsi" w:cstheme="minorHAnsi"/>
          <w:b/>
          <w:bCs/>
          <w:sz w:val="22"/>
          <w:szCs w:val="22"/>
          <w:lang w:eastAsia="zh-TW"/>
        </w:rPr>
        <w:t>Proposal 2: Study the possibility of simplifying channel arrangement by unifying both global raster (ARFCN) and channel raster in 6G.</w:t>
      </w:r>
    </w:p>
    <w:p w14:paraId="62E13507" w14:textId="77777777" w:rsidR="00AD0FA6" w:rsidRDefault="00AD0FA6" w:rsidP="00AD0FA6">
      <w:pPr>
        <w:jc w:val="both"/>
        <w:rPr>
          <w:rFonts w:asciiTheme="minorHAnsi" w:eastAsia="新細明體" w:hAnsiTheme="minorHAnsi" w:cstheme="minorHAnsi"/>
          <w:b/>
          <w:bCs/>
          <w:sz w:val="22"/>
          <w:szCs w:val="22"/>
          <w:lang w:eastAsia="zh-TW"/>
        </w:rPr>
      </w:pPr>
    </w:p>
    <w:p w14:paraId="57AB2EE6" w14:textId="25FD1575" w:rsidR="00AD0FA6" w:rsidRDefault="00AD0FA6" w:rsidP="00AD0FA6">
      <w:pPr>
        <w:jc w:val="both"/>
        <w:rPr>
          <w:rFonts w:asciiTheme="minorHAnsi" w:eastAsia="新細明體" w:hAnsiTheme="minorHAnsi" w:cstheme="minorHAnsi"/>
          <w:b/>
          <w:bCs/>
          <w:sz w:val="22"/>
          <w:szCs w:val="22"/>
          <w:lang w:eastAsia="zh-TW"/>
        </w:rPr>
      </w:pPr>
      <w:r>
        <w:rPr>
          <w:rFonts w:asciiTheme="minorHAnsi" w:eastAsia="新細明體" w:hAnsiTheme="minorHAnsi" w:cstheme="minorHAnsi"/>
          <w:b/>
          <w:bCs/>
          <w:sz w:val="22"/>
          <w:szCs w:val="22"/>
          <w:lang w:eastAsia="zh-TW"/>
        </w:rPr>
        <w:t>&lt;</w:t>
      </w:r>
      <w:r w:rsidR="00B16C8C">
        <w:rPr>
          <w:rFonts w:asciiTheme="minorHAnsi" w:eastAsia="新細明體" w:hAnsiTheme="minorHAnsi" w:cstheme="minorHAnsi"/>
          <w:b/>
          <w:bCs/>
          <w:sz w:val="22"/>
          <w:szCs w:val="22"/>
          <w:lang w:eastAsia="zh-TW"/>
        </w:rPr>
        <w:t>Sync</w:t>
      </w:r>
      <w:r>
        <w:rPr>
          <w:rFonts w:asciiTheme="minorHAnsi" w:eastAsia="新細明體" w:hAnsiTheme="minorHAnsi" w:cstheme="minorHAnsi"/>
          <w:b/>
          <w:bCs/>
          <w:sz w:val="22"/>
          <w:szCs w:val="22"/>
          <w:lang w:eastAsia="zh-TW"/>
        </w:rPr>
        <w:t xml:space="preserve"> raster&gt;</w:t>
      </w:r>
    </w:p>
    <w:p w14:paraId="2BE1EA93" w14:textId="77777777" w:rsidR="005057A4" w:rsidRPr="00AD0FA6" w:rsidRDefault="005057A4" w:rsidP="005057A4">
      <w:pPr>
        <w:jc w:val="both"/>
        <w:rPr>
          <w:rFonts w:asciiTheme="minorHAnsi" w:eastAsia="新細明體" w:hAnsiTheme="minorHAnsi" w:cstheme="minorHAnsi"/>
          <w:sz w:val="22"/>
          <w:szCs w:val="22"/>
          <w:lang w:val="en-US" w:eastAsia="zh-TW"/>
        </w:rPr>
      </w:pPr>
      <w:r w:rsidRPr="00AD0FA6">
        <w:rPr>
          <w:rFonts w:asciiTheme="minorHAnsi" w:eastAsia="新細明體" w:hAnsiTheme="minorHAnsi" w:cstheme="minorHAnsi"/>
          <w:sz w:val="22"/>
          <w:szCs w:val="22"/>
          <w:lang w:val="en-US" w:eastAsia="zh-TW"/>
        </w:rPr>
        <w:t>Observation 3: NR sync raster is over designed and only about 10% of sync raster entries are utilized in real-field environment.</w:t>
      </w:r>
    </w:p>
    <w:p w14:paraId="14F0C785" w14:textId="77777777" w:rsidR="005057A4" w:rsidRDefault="005057A4" w:rsidP="005057A4">
      <w:pPr>
        <w:jc w:val="both"/>
        <w:rPr>
          <w:rFonts w:asciiTheme="minorHAnsi" w:eastAsia="新細明體" w:hAnsiTheme="minorHAnsi" w:cstheme="minorHAnsi"/>
          <w:b/>
          <w:bCs/>
          <w:sz w:val="22"/>
          <w:szCs w:val="22"/>
          <w:lang w:val="en-US" w:eastAsia="zh-TW"/>
        </w:rPr>
      </w:pPr>
      <w:r>
        <w:rPr>
          <w:rFonts w:asciiTheme="minorHAnsi" w:eastAsia="新細明體" w:hAnsiTheme="minorHAnsi" w:cstheme="minorHAnsi"/>
          <w:b/>
          <w:bCs/>
          <w:sz w:val="22"/>
          <w:szCs w:val="22"/>
          <w:lang w:val="en-US" w:eastAsia="zh-TW"/>
        </w:rPr>
        <w:t>Proposal 3: Study how to overcome the high-density design of sync raster in 6G to achieve more efficient delay and power consumption for initial access.</w:t>
      </w:r>
    </w:p>
    <w:p w14:paraId="13A9BEBF" w14:textId="77777777" w:rsidR="005057A4" w:rsidRPr="00AD0FA6" w:rsidRDefault="005057A4" w:rsidP="005057A4">
      <w:pPr>
        <w:jc w:val="both"/>
        <w:rPr>
          <w:rFonts w:asciiTheme="minorHAnsi" w:eastAsia="新細明體" w:hAnsiTheme="minorHAnsi" w:cstheme="minorHAnsi"/>
          <w:sz w:val="22"/>
          <w:szCs w:val="22"/>
          <w:lang w:val="en-US" w:eastAsia="zh-TW"/>
        </w:rPr>
      </w:pPr>
      <w:r w:rsidRPr="00AD0FA6">
        <w:rPr>
          <w:rFonts w:asciiTheme="minorHAnsi" w:eastAsia="新細明體" w:hAnsiTheme="minorHAnsi" w:cstheme="minorHAnsi"/>
          <w:sz w:val="22"/>
          <w:szCs w:val="22"/>
          <w:lang w:val="en-US" w:eastAsia="zh-TW"/>
        </w:rPr>
        <w:t>Observation 4: Increasing SSB periodicity to be larger than 20ms would potentially increase the delay associated with sync raster in 6G.</w:t>
      </w:r>
    </w:p>
    <w:p w14:paraId="72076A65" w14:textId="77777777" w:rsidR="005057A4" w:rsidRDefault="005057A4" w:rsidP="005057A4">
      <w:pPr>
        <w:jc w:val="both"/>
        <w:rPr>
          <w:rFonts w:asciiTheme="minorHAnsi" w:eastAsia="新細明體" w:hAnsiTheme="minorHAnsi" w:cstheme="minorHAnsi"/>
          <w:b/>
          <w:bCs/>
          <w:sz w:val="22"/>
          <w:szCs w:val="22"/>
          <w:lang w:val="en-US" w:eastAsia="zh-TW"/>
        </w:rPr>
      </w:pPr>
      <w:r>
        <w:rPr>
          <w:rFonts w:asciiTheme="minorHAnsi" w:eastAsia="新細明體" w:hAnsiTheme="minorHAnsi" w:cstheme="minorHAnsi"/>
          <w:b/>
          <w:bCs/>
          <w:sz w:val="22"/>
          <w:szCs w:val="22"/>
          <w:lang w:val="en-US" w:eastAsia="zh-TW"/>
        </w:rPr>
        <w:t>Proposal 4: RAN4 to assess different sync raster proposals considering the delay associated with sync raster and SSB periodicity. 6G sync raster design needs to ensure its initial access delay is not worse than 5G.</w:t>
      </w:r>
    </w:p>
    <w:p w14:paraId="494C55D5" w14:textId="77777777" w:rsidR="005057A4" w:rsidRPr="00AD0FA6" w:rsidRDefault="005057A4" w:rsidP="005057A4">
      <w:pPr>
        <w:jc w:val="both"/>
        <w:rPr>
          <w:rFonts w:asciiTheme="minorHAnsi" w:eastAsia="新細明體" w:hAnsiTheme="minorHAnsi" w:cstheme="minorHAnsi"/>
          <w:sz w:val="22"/>
          <w:szCs w:val="22"/>
          <w:lang w:val="en-US" w:eastAsia="zh-TW"/>
        </w:rPr>
      </w:pPr>
      <w:r w:rsidRPr="00AD0FA6">
        <w:rPr>
          <w:rFonts w:asciiTheme="minorHAnsi" w:eastAsia="新細明體" w:hAnsiTheme="minorHAnsi" w:cstheme="minorHAnsi"/>
          <w:sz w:val="22"/>
          <w:szCs w:val="22"/>
          <w:lang w:val="en-US" w:eastAsia="zh-TW"/>
        </w:rPr>
        <w:t>Observation 5: A minimum CBW of 5MHz for sub 3GHz frequency range is assumed as a baseline for sync raster design in NR.</w:t>
      </w:r>
    </w:p>
    <w:p w14:paraId="33885DA3" w14:textId="46A62F4A" w:rsidR="005057A4" w:rsidRPr="005057A4" w:rsidRDefault="005057A4" w:rsidP="005057A4">
      <w:pPr>
        <w:jc w:val="both"/>
        <w:rPr>
          <w:rFonts w:asciiTheme="minorHAnsi" w:eastAsia="新細明體" w:hAnsiTheme="minorHAnsi" w:cstheme="minorHAnsi"/>
          <w:b/>
          <w:bCs/>
          <w:sz w:val="22"/>
          <w:szCs w:val="22"/>
          <w:lang w:val="en-US" w:eastAsia="zh-TW"/>
        </w:rPr>
      </w:pPr>
      <w:r>
        <w:rPr>
          <w:rFonts w:asciiTheme="minorHAnsi" w:eastAsia="新細明體" w:hAnsiTheme="minorHAnsi" w:cstheme="minorHAnsi"/>
          <w:b/>
          <w:bCs/>
          <w:sz w:val="22"/>
          <w:szCs w:val="22"/>
          <w:lang w:val="en-US" w:eastAsia="zh-TW"/>
        </w:rPr>
        <w:t>Proposal 5: Study a coarse sync raster(s) based on a larger channel bandwidth(s) as a baseline assumption for 6G.</w:t>
      </w:r>
    </w:p>
    <w:p w14:paraId="38C6D27E" w14:textId="77777777" w:rsidR="005057A4" w:rsidRPr="00AD0FA6" w:rsidRDefault="005057A4" w:rsidP="005057A4">
      <w:pPr>
        <w:jc w:val="both"/>
        <w:rPr>
          <w:rFonts w:asciiTheme="minorHAnsi" w:eastAsia="新細明體" w:hAnsiTheme="minorHAnsi" w:cstheme="minorHAnsi"/>
          <w:sz w:val="22"/>
          <w:szCs w:val="22"/>
          <w:lang w:val="en-US" w:eastAsia="zh-TW"/>
        </w:rPr>
      </w:pPr>
      <w:r w:rsidRPr="00AD0FA6">
        <w:rPr>
          <w:rFonts w:asciiTheme="minorHAnsi" w:eastAsia="新細明體" w:hAnsiTheme="minorHAnsi" w:cstheme="minorHAnsi"/>
          <w:sz w:val="22"/>
          <w:szCs w:val="22"/>
          <w:lang w:val="en-US" w:eastAsia="zh-TW"/>
        </w:rPr>
        <w:lastRenderedPageBreak/>
        <w:t>Observation 6: In NR, a fine step size &lt;1&gt; is assumed as a baseline for GSCN sync raster entries.</w:t>
      </w:r>
    </w:p>
    <w:p w14:paraId="0545619E" w14:textId="123A1569" w:rsidR="005057A4" w:rsidRDefault="005057A4" w:rsidP="005057A4">
      <w:pPr>
        <w:jc w:val="both"/>
        <w:rPr>
          <w:rFonts w:asciiTheme="minorHAnsi" w:eastAsia="新細明體" w:hAnsiTheme="minorHAnsi" w:cstheme="minorHAnsi"/>
          <w:b/>
          <w:bCs/>
          <w:sz w:val="22"/>
          <w:szCs w:val="22"/>
          <w:lang w:val="en-US" w:eastAsia="zh-TW"/>
        </w:rPr>
      </w:pPr>
      <w:r>
        <w:rPr>
          <w:rFonts w:asciiTheme="minorHAnsi" w:eastAsia="新細明體" w:hAnsiTheme="minorHAnsi" w:cstheme="minorHAnsi"/>
          <w:b/>
          <w:bCs/>
          <w:sz w:val="22"/>
          <w:szCs w:val="22"/>
          <w:lang w:val="en-US" w:eastAsia="zh-TW"/>
        </w:rPr>
        <w:t>Proposal 6: Study coarse sync raster(s) based on larger step size(s) as baseline assumption for 6G.</w:t>
      </w:r>
    </w:p>
    <w:p w14:paraId="5D538B4D" w14:textId="117D0C16" w:rsidR="005057A4" w:rsidRPr="00AD0FA6" w:rsidRDefault="005057A4" w:rsidP="005057A4">
      <w:pPr>
        <w:jc w:val="both"/>
        <w:rPr>
          <w:rFonts w:asciiTheme="minorHAnsi" w:eastAsia="新細明體" w:hAnsiTheme="minorHAnsi" w:cstheme="minorHAnsi"/>
          <w:sz w:val="22"/>
          <w:szCs w:val="22"/>
          <w:lang w:val="en-US" w:eastAsia="zh-TW"/>
        </w:rPr>
      </w:pPr>
      <w:r w:rsidRPr="00AD0FA6">
        <w:rPr>
          <w:rFonts w:asciiTheme="minorHAnsi" w:eastAsia="新細明體" w:hAnsiTheme="minorHAnsi" w:cstheme="minorHAnsi"/>
          <w:sz w:val="22"/>
          <w:szCs w:val="22"/>
          <w:lang w:val="en-US" w:eastAsia="zh-TW"/>
        </w:rPr>
        <w:t>Observation 7: SSB bandwidth is one of the main contributors for having a highly dense sync raster in NR.</w:t>
      </w:r>
    </w:p>
    <w:p w14:paraId="6913F518" w14:textId="77777777" w:rsidR="005057A4" w:rsidRDefault="005057A4" w:rsidP="005057A4">
      <w:pPr>
        <w:jc w:val="both"/>
        <w:rPr>
          <w:rFonts w:asciiTheme="minorHAnsi" w:eastAsia="新細明體" w:hAnsiTheme="minorHAnsi" w:cstheme="minorHAnsi"/>
          <w:b/>
          <w:bCs/>
          <w:sz w:val="22"/>
          <w:szCs w:val="22"/>
          <w:lang w:val="en-US" w:eastAsia="zh-TW"/>
        </w:rPr>
      </w:pPr>
      <w:r>
        <w:rPr>
          <w:rFonts w:asciiTheme="minorHAnsi" w:eastAsia="新細明體" w:hAnsiTheme="minorHAnsi" w:cstheme="minorHAnsi"/>
          <w:b/>
          <w:bCs/>
          <w:sz w:val="22"/>
          <w:szCs w:val="22"/>
          <w:lang w:val="en-US" w:eastAsia="zh-TW"/>
        </w:rPr>
        <w:t>Proposal 7: Study the feasibility of associating sync raster design in 6G with PSS bandwidth instead of SSB bandwidth (i.e., Sync raster = TBW – PSS BW + channel raster). This can be achieved by, e.g., using 3MHz SSB, although other solutions are also possible.</w:t>
      </w:r>
    </w:p>
    <w:p w14:paraId="12551CC8" w14:textId="77777777" w:rsidR="00B16C8C" w:rsidRDefault="00B16C8C" w:rsidP="00B16C8C">
      <w:pPr>
        <w:jc w:val="both"/>
        <w:rPr>
          <w:rFonts w:asciiTheme="minorHAnsi" w:eastAsia="新細明體" w:hAnsiTheme="minorHAnsi" w:cstheme="minorHAnsi"/>
          <w:b/>
          <w:bCs/>
          <w:sz w:val="22"/>
          <w:szCs w:val="22"/>
          <w:lang w:eastAsia="zh-TW"/>
        </w:rPr>
      </w:pPr>
      <w:r>
        <w:rPr>
          <w:rFonts w:asciiTheme="minorHAnsi" w:eastAsia="新細明體" w:hAnsiTheme="minorHAnsi" w:cstheme="minorHAnsi"/>
          <w:b/>
          <w:bCs/>
          <w:sz w:val="22"/>
          <w:szCs w:val="22"/>
          <w:lang w:eastAsia="zh-TW"/>
        </w:rPr>
        <w:t>Proposal 8: When discussing the minimum channel bandwidth and sync raster, RAN4 needs to consider both TN and NTN.</w:t>
      </w:r>
    </w:p>
    <w:p w14:paraId="7C6CCDB2" w14:textId="09176520" w:rsidR="00F1119A" w:rsidRPr="00B16C8C" w:rsidRDefault="00F1119A" w:rsidP="00CE2BF3">
      <w:pPr>
        <w:pStyle w:val="BodyText"/>
        <w:rPr>
          <w:rFonts w:ascii="Times New Roman" w:eastAsia="新細明體" w:hAnsi="Times New Roman"/>
          <w:b/>
          <w:lang w:eastAsia="zh-TW"/>
        </w:rPr>
      </w:pPr>
    </w:p>
    <w:p w14:paraId="7203AEF7" w14:textId="040D7356" w:rsidR="00F507D1" w:rsidRPr="00990B92" w:rsidRDefault="00FE58D4" w:rsidP="002257C4">
      <w:pPr>
        <w:pStyle w:val="Heading1"/>
        <w:spacing w:before="180" w:after="120"/>
        <w:ind w:hanging="1123"/>
      </w:pPr>
      <w:r>
        <w:t>4</w:t>
      </w:r>
      <w:r w:rsidR="002257C4">
        <w:tab/>
      </w:r>
      <w:r w:rsidR="00F507D1" w:rsidRPr="00990B92">
        <w:t>References</w:t>
      </w:r>
    </w:p>
    <w:bookmarkEnd w:id="18"/>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79AD19C2" w14:textId="556C26D2" w:rsidR="00213729" w:rsidRDefault="0021372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Pr="00213729">
        <w:rPr>
          <w:rFonts w:eastAsia="新細明體"/>
          <w:lang w:eastAsia="zh-TW"/>
        </w:rPr>
        <w:t>R4-2514641</w:t>
      </w:r>
      <w:r>
        <w:rPr>
          <w:rFonts w:eastAsia="新細明體"/>
          <w:lang w:eastAsia="zh-TW"/>
        </w:rPr>
        <w:t xml:space="preserve">, </w:t>
      </w:r>
      <w:r w:rsidRPr="00213729">
        <w:rPr>
          <w:rFonts w:eastAsia="新細明體"/>
          <w:lang w:eastAsia="zh-TW"/>
        </w:rPr>
        <w:t>WF for 6GR system parameter</w:t>
      </w:r>
      <w:r>
        <w:rPr>
          <w:rFonts w:eastAsia="新細明體"/>
          <w:lang w:eastAsia="zh-TW"/>
        </w:rPr>
        <w:t xml:space="preserve">, </w:t>
      </w:r>
      <w:r w:rsidRPr="00213729">
        <w:rPr>
          <w:rFonts w:eastAsia="新細明體"/>
          <w:lang w:eastAsia="zh-TW"/>
        </w:rPr>
        <w:t>Feature lead (Huawei, HiSilicon)</w:t>
      </w:r>
    </w:p>
    <w:sectPr w:rsidR="00213729"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23A0" w14:textId="77777777" w:rsidR="00AC0C72" w:rsidRDefault="00AC0C72">
      <w:r>
        <w:separator/>
      </w:r>
    </w:p>
  </w:endnote>
  <w:endnote w:type="continuationSeparator" w:id="0">
    <w:p w14:paraId="7B410A23" w14:textId="77777777" w:rsidR="00AC0C72" w:rsidRDefault="00AC0C72">
      <w:r>
        <w:continuationSeparator/>
      </w:r>
    </w:p>
  </w:endnote>
  <w:endnote w:type="continuationNotice" w:id="1">
    <w:p w14:paraId="62F69177" w14:textId="77777777" w:rsidR="00AC0C72" w:rsidRDefault="00AC0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3F93E" w14:textId="77777777" w:rsidR="00AC0C72" w:rsidRDefault="00AC0C72">
      <w:r>
        <w:separator/>
      </w:r>
    </w:p>
  </w:footnote>
  <w:footnote w:type="continuationSeparator" w:id="0">
    <w:p w14:paraId="7BE7374D" w14:textId="77777777" w:rsidR="00AC0C72" w:rsidRDefault="00AC0C72">
      <w:r>
        <w:continuationSeparator/>
      </w:r>
    </w:p>
  </w:footnote>
  <w:footnote w:type="continuationNotice" w:id="1">
    <w:p w14:paraId="1E314EFE" w14:textId="77777777" w:rsidR="00AC0C72" w:rsidRDefault="00AC0C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24111"/>
    <w:multiLevelType w:val="hybridMultilevel"/>
    <w:tmpl w:val="88407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2"/>
  </w:num>
  <w:num w:numId="2" w16cid:durableId="838958775">
    <w:abstractNumId w:val="16"/>
  </w:num>
  <w:num w:numId="3" w16cid:durableId="2087145328">
    <w:abstractNumId w:val="0"/>
  </w:num>
  <w:num w:numId="4" w16cid:durableId="1843928439">
    <w:abstractNumId w:val="25"/>
  </w:num>
  <w:num w:numId="5" w16cid:durableId="464127921">
    <w:abstractNumId w:val="26"/>
  </w:num>
  <w:num w:numId="6" w16cid:durableId="63719895">
    <w:abstractNumId w:val="31"/>
  </w:num>
  <w:num w:numId="7" w16cid:durableId="44454152">
    <w:abstractNumId w:val="8"/>
  </w:num>
  <w:num w:numId="8" w16cid:durableId="1111124107">
    <w:abstractNumId w:val="10"/>
  </w:num>
  <w:num w:numId="9" w16cid:durableId="1704938564">
    <w:abstractNumId w:val="5"/>
  </w:num>
  <w:num w:numId="10" w16cid:durableId="1097166797">
    <w:abstractNumId w:val="36"/>
  </w:num>
  <w:num w:numId="11" w16cid:durableId="187567317">
    <w:abstractNumId w:val="13"/>
  </w:num>
  <w:num w:numId="12" w16cid:durableId="809329376">
    <w:abstractNumId w:val="33"/>
  </w:num>
  <w:num w:numId="13" w16cid:durableId="1340086676">
    <w:abstractNumId w:val="12"/>
  </w:num>
  <w:num w:numId="14" w16cid:durableId="1130634544">
    <w:abstractNumId w:val="38"/>
  </w:num>
  <w:num w:numId="15" w16cid:durableId="448790584">
    <w:abstractNumId w:val="34"/>
  </w:num>
  <w:num w:numId="16" w16cid:durableId="1485925999">
    <w:abstractNumId w:val="21"/>
  </w:num>
  <w:num w:numId="17" w16cid:durableId="138814670">
    <w:abstractNumId w:val="11"/>
  </w:num>
  <w:num w:numId="18" w16cid:durableId="1381707530">
    <w:abstractNumId w:val="19"/>
  </w:num>
  <w:num w:numId="19" w16cid:durableId="283779707">
    <w:abstractNumId w:val="2"/>
  </w:num>
  <w:num w:numId="20" w16cid:durableId="1261177126">
    <w:abstractNumId w:val="14"/>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30"/>
  </w:num>
  <w:num w:numId="25" w16cid:durableId="244994172">
    <w:abstractNumId w:val="27"/>
  </w:num>
  <w:num w:numId="26" w16cid:durableId="2036037012">
    <w:abstractNumId w:val="3"/>
  </w:num>
  <w:num w:numId="27" w16cid:durableId="1680810521">
    <w:abstractNumId w:val="20"/>
  </w:num>
  <w:num w:numId="28" w16cid:durableId="1520074265">
    <w:abstractNumId w:val="20"/>
  </w:num>
  <w:num w:numId="29" w16cid:durableId="250283683">
    <w:abstractNumId w:val="4"/>
  </w:num>
  <w:num w:numId="30" w16cid:durableId="369689408">
    <w:abstractNumId w:val="39"/>
  </w:num>
  <w:num w:numId="31" w16cid:durableId="276564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4"/>
  </w:num>
  <w:num w:numId="33" w16cid:durableId="1854570058">
    <w:abstractNumId w:val="32"/>
  </w:num>
  <w:num w:numId="34" w16cid:durableId="355816358">
    <w:abstractNumId w:val="7"/>
  </w:num>
  <w:num w:numId="35" w16cid:durableId="931278481">
    <w:abstractNumId w:val="24"/>
  </w:num>
  <w:num w:numId="36" w16cid:durableId="20507647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7"/>
  </w:num>
  <w:num w:numId="38" w16cid:durableId="213741571">
    <w:abstractNumId w:val="28"/>
  </w:num>
  <w:num w:numId="39" w16cid:durableId="1030035721">
    <w:abstractNumId w:val="24"/>
  </w:num>
  <w:num w:numId="40" w16cid:durableId="1327778544">
    <w:abstractNumId w:val="32"/>
  </w:num>
  <w:num w:numId="41" w16cid:durableId="18359989">
    <w:abstractNumId w:val="35"/>
  </w:num>
  <w:num w:numId="42" w16cid:durableId="1154417424">
    <w:abstractNumId w:val="6"/>
  </w:num>
  <w:num w:numId="43" w16cid:durableId="989938476">
    <w:abstractNumId w:val="1"/>
  </w:num>
  <w:num w:numId="44" w16cid:durableId="910583903">
    <w:abstractNumId w:val="6"/>
  </w:num>
  <w:num w:numId="45" w16cid:durableId="1289046521">
    <w:abstractNumId w:val="28"/>
  </w:num>
  <w:num w:numId="46" w16cid:durableId="1762221830">
    <w:abstractNumId w:val="37"/>
  </w:num>
  <w:num w:numId="47" w16cid:durableId="1553730487">
    <w:abstractNumId w:val="28"/>
  </w:num>
  <w:num w:numId="48" w16cid:durableId="1409957015">
    <w:abstractNumId w:val="9"/>
  </w:num>
  <w:num w:numId="49" w16cid:durableId="1218584530">
    <w:abstractNumId w:val="17"/>
  </w:num>
  <w:num w:numId="50" w16cid:durableId="450589718">
    <w:abstractNumId w:val="39"/>
  </w:num>
  <w:num w:numId="51" w16cid:durableId="912858600">
    <w:abstractNumId w:val="24"/>
  </w:num>
  <w:num w:numId="52" w16cid:durableId="982731518">
    <w:abstractNumId w:val="18"/>
  </w:num>
  <w:num w:numId="53" w16cid:durableId="16065878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0B"/>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779"/>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BD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7B1"/>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7A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CE1"/>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2AF"/>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49C"/>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0C72"/>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0FA6"/>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6C8C"/>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19F9"/>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650"/>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4B0"/>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8D4"/>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879448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722380">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665578">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6412933">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713212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883372">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843765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119657">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159396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8957496">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07074012">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405</TotalTime>
  <Pages>7</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17835</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48</cp:revision>
  <cp:lastPrinted>2008-01-30T22:09:00Z</cp:lastPrinted>
  <dcterms:created xsi:type="dcterms:W3CDTF">2025-11-03T04:06:00Z</dcterms:created>
  <dcterms:modified xsi:type="dcterms:W3CDTF">2025-11-07T08:39:00Z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